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E70" w:rsidRPr="00096E70" w:rsidRDefault="00096E70" w:rsidP="00096E70">
      <w:pPr>
        <w:bidi w:val="0"/>
        <w:spacing w:after="160" w:line="259" w:lineRule="auto"/>
        <w:jc w:val="right"/>
        <w:rPr>
          <w:rFonts w:ascii="Arial" w:eastAsia="Calibri" w:hAnsi="Arial" w:cs="Arial"/>
          <w:b/>
          <w:bCs/>
          <w:sz w:val="28"/>
          <w:szCs w:val="28"/>
          <w:rtl/>
          <w:lang w:bidi="ar-IQ"/>
        </w:rPr>
      </w:pPr>
    </w:p>
    <w:p w:rsidR="00096E70" w:rsidRPr="00096E70" w:rsidRDefault="00096E70" w:rsidP="00096E70">
      <w:pPr>
        <w:bidi w:val="0"/>
        <w:spacing w:after="160" w:line="259" w:lineRule="auto"/>
        <w:jc w:val="right"/>
        <w:rPr>
          <w:rFonts w:ascii="Calibri" w:eastAsia="Calibri" w:hAnsi="Calibri" w:cs="Arial"/>
          <w:b/>
          <w:bCs/>
          <w:sz w:val="32"/>
          <w:szCs w:val="32"/>
        </w:rPr>
      </w:pPr>
      <w:r w:rsidRPr="00096E70">
        <w:rPr>
          <w:rFonts w:ascii="Calibri" w:eastAsia="Calibri" w:hAnsi="Calibri" w:cs="Arial"/>
          <w:b/>
          <w:bCs/>
          <w:sz w:val="32"/>
          <w:szCs w:val="32"/>
          <w:rtl/>
        </w:rPr>
        <w:t>أبو زكريا الفراء</w:t>
      </w:r>
    </w:p>
    <w:p w:rsidR="00096E70" w:rsidRPr="00096E70" w:rsidRDefault="00096E70" w:rsidP="00096E70">
      <w:pPr>
        <w:bidi w:val="0"/>
        <w:spacing w:after="160" w:line="259" w:lineRule="auto"/>
        <w:jc w:val="right"/>
        <w:rPr>
          <w:rFonts w:ascii="Calibri" w:eastAsia="Calibri" w:hAnsi="Calibri" w:cs="Arial"/>
          <w:sz w:val="28"/>
          <w:szCs w:val="28"/>
        </w:rPr>
      </w:pPr>
      <w:r w:rsidRPr="00096E70">
        <w:rPr>
          <w:rFonts w:ascii="Calibri" w:eastAsia="Calibri" w:hAnsi="Calibri" w:cs="Arial" w:hint="cs"/>
          <w:sz w:val="28"/>
          <w:szCs w:val="28"/>
          <w:rtl/>
        </w:rPr>
        <w:t xml:space="preserve">          </w:t>
      </w:r>
      <w:r w:rsidRPr="00096E70">
        <w:rPr>
          <w:rFonts w:ascii="Calibri" w:eastAsia="Calibri" w:hAnsi="Calibri" w:cs="Arial"/>
          <w:sz w:val="28"/>
          <w:szCs w:val="28"/>
          <w:rtl/>
        </w:rPr>
        <w:t xml:space="preserve">الإمام أبو زكريا يحيى بن زياد بن عبد الله بن منظور بن مروان الأسلمي </w:t>
      </w:r>
      <w:proofErr w:type="spellStart"/>
      <w:r w:rsidRPr="00096E70">
        <w:rPr>
          <w:rFonts w:ascii="Calibri" w:eastAsia="Calibri" w:hAnsi="Calibri" w:cs="Arial"/>
          <w:sz w:val="28"/>
          <w:szCs w:val="28"/>
          <w:rtl/>
        </w:rPr>
        <w:t>الديلمي</w:t>
      </w:r>
      <w:proofErr w:type="spellEnd"/>
      <w:r w:rsidRPr="00096E70">
        <w:rPr>
          <w:rFonts w:ascii="Calibri" w:eastAsia="Calibri" w:hAnsi="Calibri" w:cs="Arial"/>
          <w:sz w:val="28"/>
          <w:szCs w:val="28"/>
          <w:rtl/>
        </w:rPr>
        <w:t xml:space="preserve"> ‏الكوفي، مولى بني أسد، المعروف بالفراء, وهو لقبه "لأنه كان يفري الكلام" </w:t>
      </w:r>
      <w:proofErr w:type="spellStart"/>
      <w:r w:rsidRPr="00096E70">
        <w:rPr>
          <w:rFonts w:ascii="Calibri" w:eastAsia="Calibri" w:hAnsi="Calibri" w:cs="Arial"/>
          <w:sz w:val="28"/>
          <w:szCs w:val="28"/>
          <w:rtl/>
        </w:rPr>
        <w:t>أي:يصلحه</w:t>
      </w:r>
      <w:proofErr w:type="spellEnd"/>
      <w:r w:rsidRPr="00096E70">
        <w:rPr>
          <w:rFonts w:ascii="Calibri" w:eastAsia="Calibri" w:hAnsi="Calibri" w:cs="Arial"/>
          <w:sz w:val="28"/>
          <w:szCs w:val="28"/>
          <w:rtl/>
        </w:rPr>
        <w:t>. ولد الفراء في الكوفة سنة 144 هجري كما حققه الدكتور أحمد الأنصاري ثم انتقل إلى بغداد وجعل أكثر مقامه فيه</w:t>
      </w:r>
      <w:r w:rsidRPr="00096E70">
        <w:rPr>
          <w:rFonts w:ascii="Calibri" w:eastAsia="Calibri" w:hAnsi="Calibri" w:cs="Arial" w:hint="cs"/>
          <w:sz w:val="28"/>
          <w:szCs w:val="28"/>
          <w:rtl/>
        </w:rPr>
        <w:t>ا</w:t>
      </w:r>
    </w:p>
    <w:p w:rsidR="00096E70" w:rsidRPr="00096E70" w:rsidRDefault="00096E70" w:rsidP="00096E70">
      <w:pPr>
        <w:bidi w:val="0"/>
        <w:spacing w:after="160" w:line="259" w:lineRule="auto"/>
        <w:jc w:val="right"/>
        <w:rPr>
          <w:rFonts w:ascii="Calibri" w:eastAsia="Calibri" w:hAnsi="Calibri" w:cs="Arial"/>
          <w:sz w:val="28"/>
          <w:szCs w:val="28"/>
        </w:rPr>
      </w:pPr>
      <w:r w:rsidRPr="00096E70">
        <w:rPr>
          <w:rFonts w:ascii="Calibri" w:eastAsia="Calibri" w:hAnsi="Calibri" w:cs="Arial"/>
          <w:sz w:val="28"/>
          <w:szCs w:val="28"/>
        </w:rPr>
        <w:t xml:space="preserve">   </w:t>
      </w:r>
      <w:r w:rsidRPr="00096E70">
        <w:rPr>
          <w:rFonts w:ascii="Calibri" w:eastAsia="Calibri" w:hAnsi="Calibri" w:cs="Arial" w:hint="cs"/>
          <w:sz w:val="28"/>
          <w:szCs w:val="28"/>
          <w:rtl/>
        </w:rPr>
        <w:t xml:space="preserve">         </w:t>
      </w:r>
      <w:r w:rsidRPr="00096E70">
        <w:rPr>
          <w:rFonts w:ascii="Calibri" w:eastAsia="Calibri" w:hAnsi="Calibri" w:cs="Arial"/>
          <w:sz w:val="28"/>
          <w:szCs w:val="28"/>
          <w:rtl/>
        </w:rPr>
        <w:t xml:space="preserve">ولد الإمام في الكوفة ثم انتقل إلى بغداد وأثرت البيئة الكوفية في نشأته وفكره لما اتسمت به من شيوع التصوف الإشراقي, فكان لذلك أثر في نشأة الإمام. فكان ورعاً متديناً براً بأهله وقومه. "ثم لما علا نجمه وولج معترك المنافسة النحوية وغدا إماماً ورئيس نحاة برز فيه شيء من التيه والتعظم". وكان الفراء شديد الطلب للمعاش لا يستريح في بيته وكان يجمع طول السنة فإذا كان في آخرها خرج إلى الكوفة فأقام بها أربعين يوماً في أهله يفرق عليهم ما جمعه ويبرهم. نشأ الإمام الفراء في بيئة الصراع بين المعتزلة  وأهل السنة مما مكنه من التعرف على الأعراف الكلامية السائدة "فظهرت هذه النزعة في </w:t>
      </w:r>
      <w:proofErr w:type="spellStart"/>
      <w:r w:rsidRPr="00096E70">
        <w:rPr>
          <w:rFonts w:ascii="Calibri" w:eastAsia="Calibri" w:hAnsi="Calibri" w:cs="Arial"/>
          <w:sz w:val="28"/>
          <w:szCs w:val="28"/>
          <w:rtl/>
        </w:rPr>
        <w:t>تآليفه</w:t>
      </w:r>
      <w:proofErr w:type="spellEnd"/>
      <w:r w:rsidRPr="00096E70">
        <w:rPr>
          <w:rFonts w:ascii="Calibri" w:eastAsia="Calibri" w:hAnsi="Calibri" w:cs="Arial"/>
          <w:sz w:val="28"/>
          <w:szCs w:val="28"/>
          <w:rtl/>
        </w:rPr>
        <w:t xml:space="preserve"> وكان يتفلسف في تصانيفه ويستعمل فيها ألفاظ الفلاسفة</w:t>
      </w:r>
      <w:r w:rsidRPr="00096E70">
        <w:rPr>
          <w:rFonts w:ascii="Calibri" w:eastAsia="Calibri" w:hAnsi="Calibri" w:cs="Arial"/>
          <w:sz w:val="28"/>
          <w:szCs w:val="28"/>
        </w:rPr>
        <w:t>".</w:t>
      </w:r>
    </w:p>
    <w:p w:rsidR="00096E70" w:rsidRPr="00096E70" w:rsidRDefault="00096E70" w:rsidP="00096E70">
      <w:pPr>
        <w:bidi w:val="0"/>
        <w:spacing w:after="160" w:line="259" w:lineRule="auto"/>
        <w:jc w:val="right"/>
        <w:rPr>
          <w:rFonts w:ascii="Calibri" w:eastAsia="Calibri" w:hAnsi="Calibri" w:cs="Arial"/>
          <w:sz w:val="28"/>
          <w:szCs w:val="28"/>
        </w:rPr>
      </w:pPr>
    </w:p>
    <w:p w:rsidR="00096E70" w:rsidRPr="00096E70" w:rsidRDefault="00096E70" w:rsidP="00096E70">
      <w:pPr>
        <w:bidi w:val="0"/>
        <w:spacing w:after="160" w:line="259" w:lineRule="auto"/>
        <w:jc w:val="right"/>
        <w:rPr>
          <w:rFonts w:ascii="Calibri" w:eastAsia="Calibri" w:hAnsi="Calibri" w:cs="Arial"/>
          <w:sz w:val="28"/>
          <w:szCs w:val="28"/>
        </w:rPr>
      </w:pPr>
      <w:r w:rsidRPr="00096E70">
        <w:rPr>
          <w:rFonts w:ascii="Calibri" w:eastAsia="Calibri" w:hAnsi="Calibri" w:cs="Arial"/>
          <w:sz w:val="28"/>
          <w:szCs w:val="28"/>
          <w:rtl/>
        </w:rPr>
        <w:t>وقد أخذ العلم عن أئمة عظام أهمهم أبو الحسن الكسائي ويونس بن حبيب, كما روى عن قيس بن الربيع ومندل بن علي وكان يتصل بالأعراب ويأخذ ممن يثق به. وكان الفراء أحفظ الناس لنوادر الكسائي</w:t>
      </w:r>
      <w:r w:rsidRPr="00096E70">
        <w:rPr>
          <w:rFonts w:ascii="Calibri" w:eastAsia="Calibri" w:hAnsi="Calibri" w:cs="Arial"/>
          <w:sz w:val="28"/>
          <w:szCs w:val="28"/>
        </w:rPr>
        <w:t>.</w:t>
      </w:r>
    </w:p>
    <w:p w:rsidR="00096E70" w:rsidRPr="00096E70" w:rsidRDefault="00096E70" w:rsidP="00096E70">
      <w:pPr>
        <w:bidi w:val="0"/>
        <w:spacing w:after="160" w:line="259" w:lineRule="auto"/>
        <w:jc w:val="right"/>
        <w:rPr>
          <w:rFonts w:ascii="Calibri" w:eastAsia="Calibri" w:hAnsi="Calibri" w:cs="Arial"/>
          <w:sz w:val="28"/>
          <w:szCs w:val="28"/>
        </w:rPr>
      </w:pPr>
    </w:p>
    <w:p w:rsidR="00096E70" w:rsidRPr="00096E70" w:rsidRDefault="00096E70" w:rsidP="00096E70">
      <w:pPr>
        <w:bidi w:val="0"/>
        <w:spacing w:after="160" w:line="259" w:lineRule="auto"/>
        <w:jc w:val="right"/>
        <w:rPr>
          <w:rFonts w:ascii="Calibri" w:eastAsia="Calibri" w:hAnsi="Calibri" w:cs="Arial"/>
          <w:b/>
          <w:bCs/>
          <w:sz w:val="32"/>
          <w:szCs w:val="32"/>
        </w:rPr>
      </w:pPr>
      <w:r w:rsidRPr="00096E70">
        <w:rPr>
          <w:rFonts w:ascii="Calibri" w:eastAsia="Calibri" w:hAnsi="Calibri" w:cs="Arial"/>
          <w:b/>
          <w:bCs/>
          <w:sz w:val="32"/>
          <w:szCs w:val="32"/>
          <w:rtl/>
        </w:rPr>
        <w:t xml:space="preserve">ثناء العلماء عليه </w:t>
      </w:r>
    </w:p>
    <w:p w:rsidR="00096E70" w:rsidRPr="00096E70" w:rsidRDefault="00096E70" w:rsidP="00096E70">
      <w:pPr>
        <w:bidi w:val="0"/>
        <w:spacing w:after="160" w:line="259" w:lineRule="auto"/>
        <w:jc w:val="right"/>
        <w:rPr>
          <w:rFonts w:ascii="Calibri" w:eastAsia="Calibri" w:hAnsi="Calibri" w:cs="Arial"/>
          <w:sz w:val="28"/>
          <w:szCs w:val="28"/>
        </w:rPr>
      </w:pPr>
    </w:p>
    <w:p w:rsidR="00096E70" w:rsidRPr="00096E70" w:rsidRDefault="00096E70" w:rsidP="00096E70">
      <w:pPr>
        <w:bidi w:val="0"/>
        <w:spacing w:after="160" w:line="259" w:lineRule="auto"/>
        <w:jc w:val="right"/>
        <w:rPr>
          <w:rFonts w:ascii="Calibri" w:eastAsia="Calibri" w:hAnsi="Calibri" w:cs="Arial"/>
          <w:sz w:val="28"/>
          <w:szCs w:val="28"/>
          <w:rtl/>
        </w:rPr>
      </w:pPr>
      <w:r w:rsidRPr="00096E70">
        <w:rPr>
          <w:rFonts w:ascii="Calibri" w:eastAsia="Calibri" w:hAnsi="Calibri" w:cs="Arial"/>
          <w:sz w:val="28"/>
          <w:szCs w:val="28"/>
        </w:rPr>
        <w:t>"</w:t>
      </w:r>
      <w:r w:rsidRPr="00096E70">
        <w:rPr>
          <w:rFonts w:ascii="Calibri" w:eastAsia="Calibri" w:hAnsi="Calibri" w:cs="Arial" w:hint="cs"/>
          <w:sz w:val="28"/>
          <w:szCs w:val="28"/>
          <w:rtl/>
        </w:rPr>
        <w:t xml:space="preserve">    </w:t>
      </w:r>
      <w:r w:rsidRPr="00096E70">
        <w:rPr>
          <w:rFonts w:ascii="Calibri" w:eastAsia="Calibri" w:hAnsi="Calibri" w:cs="Arial"/>
          <w:sz w:val="28"/>
          <w:szCs w:val="28"/>
          <w:rtl/>
        </w:rPr>
        <w:t>كان للإمام الفراء تأثير كبير في البيئة الفكرية التي عاش فيها وأثر بصورة جلية في كثير من البيئات التي نهلت من علمه وأساليبه مما جعله يحتل مركزاً سامياً ومنزلة جليلة في نفوس العلماء والأئمة حدتهم على مدحه والثناء عليه حتى بعد صيته وغدا بحق إمام عصره ونسيج وحده". ويحكى عن ثعلب أنه قال: (لولا الفراء لما كانت عربية). "لأن الفراء خلصها وضبطها". وقد اشتهر الفراء بلقب أمير المؤمنين في النحو لعظم مكانته بين العلماء. وقد قال أبو بكر الأنباري: "لو لم يكن لأهل بغداد والكوفة من علماء العربية إلا الكسائي والفراء لكان لهم بهما الافتخار على جميع الناس</w:t>
      </w:r>
      <w:r w:rsidRPr="00096E70">
        <w:rPr>
          <w:rFonts w:ascii="Calibri" w:eastAsia="Calibri" w:hAnsi="Calibri" w:cs="Arial"/>
          <w:sz w:val="28"/>
          <w:szCs w:val="28"/>
        </w:rPr>
        <w:t>".</w:t>
      </w:r>
    </w:p>
    <w:p w:rsidR="00096E70" w:rsidRPr="00096E70" w:rsidRDefault="00096E70" w:rsidP="00096E70">
      <w:pPr>
        <w:bidi w:val="0"/>
        <w:spacing w:after="160" w:line="259" w:lineRule="auto"/>
        <w:jc w:val="right"/>
        <w:rPr>
          <w:rFonts w:ascii="Calibri" w:eastAsia="Calibri" w:hAnsi="Calibri" w:cs="Arial"/>
          <w:sz w:val="28"/>
          <w:szCs w:val="28"/>
        </w:rPr>
      </w:pPr>
      <w:r w:rsidRPr="00096E70">
        <w:rPr>
          <w:rFonts w:ascii="Calibri" w:eastAsia="Calibri" w:hAnsi="Calibri" w:cs="Arial"/>
          <w:b/>
          <w:bCs/>
          <w:sz w:val="32"/>
          <w:szCs w:val="32"/>
          <w:rtl/>
        </w:rPr>
        <w:t xml:space="preserve">مذهبه في الكلام </w:t>
      </w:r>
    </w:p>
    <w:p w:rsidR="00096E70" w:rsidRPr="00096E70" w:rsidRDefault="00096E70" w:rsidP="00096E70">
      <w:pPr>
        <w:bidi w:val="0"/>
        <w:spacing w:after="160" w:line="259" w:lineRule="auto"/>
        <w:jc w:val="right"/>
        <w:rPr>
          <w:rFonts w:ascii="Calibri" w:eastAsia="Calibri" w:hAnsi="Calibri" w:cs="Arial"/>
          <w:sz w:val="28"/>
          <w:szCs w:val="28"/>
          <w:rtl/>
        </w:rPr>
      </w:pPr>
      <w:r w:rsidRPr="00096E70">
        <w:rPr>
          <w:rFonts w:ascii="Calibri" w:eastAsia="Calibri" w:hAnsi="Calibri" w:cs="Arial"/>
          <w:sz w:val="28"/>
          <w:szCs w:val="28"/>
          <w:rtl/>
        </w:rPr>
        <w:t xml:space="preserve">عاش الفراء في عصر اشتهرت فيه الخصومات بين المعتزلة وأهل السنة ومن الطبيعي أن يكون لعالم مثل الفراء موقفاً من هذا الجدال المحتدم بناء على رأي علمي وعقلي ناضج, وقد ذكر بعض </w:t>
      </w:r>
      <w:r w:rsidRPr="00096E70">
        <w:rPr>
          <w:rFonts w:ascii="Calibri" w:eastAsia="Calibri" w:hAnsi="Calibri" w:cs="Arial"/>
          <w:sz w:val="28"/>
          <w:szCs w:val="28"/>
          <w:rtl/>
        </w:rPr>
        <w:lastRenderedPageBreak/>
        <w:t xml:space="preserve">من ترجم للفراء أنه كان </w:t>
      </w:r>
      <w:proofErr w:type="spellStart"/>
      <w:r w:rsidRPr="00096E70">
        <w:rPr>
          <w:rFonts w:ascii="Calibri" w:eastAsia="Calibri" w:hAnsi="Calibri" w:cs="Arial"/>
          <w:sz w:val="28"/>
          <w:szCs w:val="28"/>
          <w:rtl/>
        </w:rPr>
        <w:t>معتزلياً</w:t>
      </w:r>
      <w:proofErr w:type="spellEnd"/>
      <w:r w:rsidRPr="00096E70">
        <w:rPr>
          <w:rFonts w:ascii="Calibri" w:eastAsia="Calibri" w:hAnsi="Calibri" w:cs="Arial"/>
          <w:sz w:val="28"/>
          <w:szCs w:val="28"/>
          <w:rtl/>
        </w:rPr>
        <w:t xml:space="preserve"> أو له ميل إلى الاعتزال. ولكن المحققين ذكروا أنه لم يكن له عمق في مذاهب المتكلمين وذكر ذلك الجاحظ, وأكد ذلك الإمام ابن خلكان حيث قال: "وكان الفراء لا يميل إلى الاعتزال"</w:t>
      </w:r>
      <w:r w:rsidRPr="00096E70">
        <w:rPr>
          <w:rFonts w:ascii="Calibri" w:eastAsia="Calibri" w:hAnsi="Calibri" w:cs="Arial" w:hint="cs"/>
          <w:sz w:val="28"/>
          <w:szCs w:val="28"/>
          <w:rtl/>
        </w:rPr>
        <w:t>.</w:t>
      </w:r>
    </w:p>
    <w:p w:rsidR="00096E70" w:rsidRPr="00096E70" w:rsidRDefault="00096E70" w:rsidP="00096E70">
      <w:pPr>
        <w:bidi w:val="0"/>
        <w:spacing w:after="160" w:line="259" w:lineRule="auto"/>
        <w:jc w:val="right"/>
        <w:rPr>
          <w:rFonts w:ascii="Calibri" w:eastAsia="Calibri" w:hAnsi="Calibri" w:cs="Arial"/>
          <w:sz w:val="28"/>
          <w:szCs w:val="28"/>
          <w:rtl/>
        </w:rPr>
      </w:pPr>
    </w:p>
    <w:p w:rsidR="00096E70" w:rsidRPr="00096E70" w:rsidRDefault="00096E70" w:rsidP="00096E70">
      <w:pPr>
        <w:bidi w:val="0"/>
        <w:spacing w:after="160" w:line="259" w:lineRule="auto"/>
        <w:jc w:val="right"/>
        <w:rPr>
          <w:rFonts w:ascii="Calibri" w:eastAsia="Calibri" w:hAnsi="Calibri" w:cs="Arial"/>
          <w:b/>
          <w:bCs/>
          <w:sz w:val="32"/>
          <w:szCs w:val="32"/>
        </w:rPr>
      </w:pPr>
      <w:r w:rsidRPr="00096E70">
        <w:rPr>
          <w:rFonts w:ascii="Calibri" w:eastAsia="Calibri" w:hAnsi="Calibri" w:cs="Arial"/>
          <w:b/>
          <w:bCs/>
          <w:sz w:val="32"/>
          <w:szCs w:val="32"/>
          <w:rtl/>
        </w:rPr>
        <w:t xml:space="preserve">مصنفاته </w:t>
      </w:r>
    </w:p>
    <w:p w:rsidR="00096E70" w:rsidRPr="00096E70" w:rsidRDefault="00096E70" w:rsidP="00096E70">
      <w:pPr>
        <w:bidi w:val="0"/>
        <w:spacing w:after="160" w:line="259" w:lineRule="auto"/>
        <w:jc w:val="right"/>
        <w:rPr>
          <w:rFonts w:ascii="Calibri" w:eastAsia="Calibri" w:hAnsi="Calibri" w:cs="Arial"/>
          <w:sz w:val="28"/>
          <w:szCs w:val="28"/>
        </w:rPr>
      </w:pPr>
      <w:r w:rsidRPr="00096E70">
        <w:rPr>
          <w:rFonts w:ascii="Calibri" w:eastAsia="Calibri" w:hAnsi="Calibri" w:cs="Arial"/>
          <w:sz w:val="28"/>
          <w:szCs w:val="28"/>
          <w:rtl/>
        </w:rPr>
        <w:t>كتاب الحدود</w:t>
      </w:r>
    </w:p>
    <w:p w:rsidR="00096E70" w:rsidRPr="00096E70" w:rsidRDefault="00096E70" w:rsidP="00096E70">
      <w:pPr>
        <w:bidi w:val="0"/>
        <w:spacing w:after="160" w:line="259" w:lineRule="auto"/>
        <w:jc w:val="right"/>
        <w:rPr>
          <w:rFonts w:ascii="Calibri" w:eastAsia="Calibri" w:hAnsi="Calibri" w:cs="Arial"/>
          <w:sz w:val="28"/>
          <w:szCs w:val="28"/>
        </w:rPr>
      </w:pPr>
      <w:r w:rsidRPr="00096E70">
        <w:rPr>
          <w:rFonts w:ascii="Calibri" w:eastAsia="Calibri" w:hAnsi="Calibri" w:cs="Arial"/>
          <w:sz w:val="28"/>
          <w:szCs w:val="28"/>
          <w:rtl/>
        </w:rPr>
        <w:t>كتاب المعاني</w:t>
      </w:r>
    </w:p>
    <w:p w:rsidR="00096E70" w:rsidRPr="00096E70" w:rsidRDefault="00096E70" w:rsidP="00096E70">
      <w:pPr>
        <w:bidi w:val="0"/>
        <w:spacing w:after="160" w:line="259" w:lineRule="auto"/>
        <w:jc w:val="right"/>
        <w:rPr>
          <w:rFonts w:ascii="Calibri" w:eastAsia="Calibri" w:hAnsi="Calibri" w:cs="Arial"/>
          <w:sz w:val="28"/>
          <w:szCs w:val="28"/>
        </w:rPr>
      </w:pPr>
      <w:r w:rsidRPr="00096E70">
        <w:rPr>
          <w:rFonts w:ascii="Calibri" w:eastAsia="Calibri" w:hAnsi="Calibri" w:cs="Arial"/>
          <w:sz w:val="28"/>
          <w:szCs w:val="28"/>
          <w:rtl/>
        </w:rPr>
        <w:t>المصادر في القرآن</w:t>
      </w:r>
    </w:p>
    <w:p w:rsidR="00096E70" w:rsidRPr="00096E70" w:rsidRDefault="00096E70" w:rsidP="00096E70">
      <w:pPr>
        <w:bidi w:val="0"/>
        <w:spacing w:after="160" w:line="259" w:lineRule="auto"/>
        <w:jc w:val="right"/>
        <w:rPr>
          <w:rFonts w:ascii="Calibri" w:eastAsia="Calibri" w:hAnsi="Calibri" w:cs="Arial"/>
          <w:sz w:val="28"/>
          <w:szCs w:val="28"/>
        </w:rPr>
      </w:pPr>
      <w:r w:rsidRPr="00096E70">
        <w:rPr>
          <w:rFonts w:ascii="Calibri" w:eastAsia="Calibri" w:hAnsi="Calibri" w:cs="Arial"/>
          <w:sz w:val="28"/>
          <w:szCs w:val="28"/>
          <w:rtl/>
        </w:rPr>
        <w:t>كتاب الوقف والابتداء</w:t>
      </w:r>
    </w:p>
    <w:p w:rsidR="00096E70" w:rsidRPr="00096E70" w:rsidRDefault="00096E70" w:rsidP="00096E70">
      <w:pPr>
        <w:bidi w:val="0"/>
        <w:spacing w:after="160" w:line="259" w:lineRule="auto"/>
        <w:jc w:val="right"/>
        <w:rPr>
          <w:rFonts w:ascii="Calibri" w:eastAsia="Calibri" w:hAnsi="Calibri" w:cs="Arial"/>
          <w:sz w:val="28"/>
          <w:szCs w:val="28"/>
        </w:rPr>
      </w:pPr>
      <w:r w:rsidRPr="00096E70">
        <w:rPr>
          <w:rFonts w:ascii="Calibri" w:eastAsia="Calibri" w:hAnsi="Calibri" w:cs="Arial"/>
          <w:sz w:val="28"/>
          <w:szCs w:val="28"/>
          <w:rtl/>
        </w:rPr>
        <w:t>كتاب الجمع والتثنية في القرآن</w:t>
      </w:r>
    </w:p>
    <w:p w:rsidR="00096E70" w:rsidRPr="00096E70" w:rsidRDefault="00096E70" w:rsidP="00096E70">
      <w:pPr>
        <w:bidi w:val="0"/>
        <w:spacing w:after="160" w:line="259" w:lineRule="auto"/>
        <w:jc w:val="right"/>
        <w:rPr>
          <w:rFonts w:ascii="Calibri" w:eastAsia="Calibri" w:hAnsi="Calibri" w:cs="Arial"/>
          <w:sz w:val="28"/>
          <w:szCs w:val="28"/>
        </w:rPr>
      </w:pPr>
      <w:r w:rsidRPr="00096E70">
        <w:rPr>
          <w:rFonts w:ascii="Calibri" w:eastAsia="Calibri" w:hAnsi="Calibri" w:cs="Arial"/>
          <w:sz w:val="28"/>
          <w:szCs w:val="28"/>
          <w:rtl/>
        </w:rPr>
        <w:t>آلة الكاتب</w:t>
      </w:r>
    </w:p>
    <w:p w:rsidR="00096E70" w:rsidRPr="00096E70" w:rsidRDefault="00096E70" w:rsidP="00096E70">
      <w:pPr>
        <w:bidi w:val="0"/>
        <w:spacing w:after="160" w:line="259" w:lineRule="auto"/>
        <w:jc w:val="right"/>
        <w:rPr>
          <w:rFonts w:ascii="Calibri" w:eastAsia="Calibri" w:hAnsi="Calibri" w:cs="Arial"/>
          <w:sz w:val="28"/>
          <w:szCs w:val="28"/>
        </w:rPr>
      </w:pPr>
      <w:r w:rsidRPr="00096E70">
        <w:rPr>
          <w:rFonts w:ascii="Calibri" w:eastAsia="Calibri" w:hAnsi="Calibri" w:cs="Arial"/>
          <w:sz w:val="28"/>
          <w:szCs w:val="28"/>
          <w:rtl/>
        </w:rPr>
        <w:t>كتاب المفاخر</w:t>
      </w:r>
    </w:p>
    <w:p w:rsidR="00096E70" w:rsidRPr="00096E70" w:rsidRDefault="00096E70" w:rsidP="00096E70">
      <w:pPr>
        <w:bidi w:val="0"/>
        <w:spacing w:after="160" w:line="259" w:lineRule="auto"/>
        <w:jc w:val="right"/>
        <w:rPr>
          <w:rFonts w:ascii="Calibri" w:eastAsia="Calibri" w:hAnsi="Calibri" w:cs="Arial"/>
          <w:sz w:val="28"/>
          <w:szCs w:val="28"/>
          <w:rtl/>
        </w:rPr>
      </w:pPr>
    </w:p>
    <w:p w:rsidR="00096E70" w:rsidRPr="00096E70" w:rsidRDefault="00096E70" w:rsidP="00096E70">
      <w:pPr>
        <w:bidi w:val="0"/>
        <w:spacing w:after="160" w:line="259" w:lineRule="auto"/>
        <w:jc w:val="right"/>
        <w:rPr>
          <w:rFonts w:ascii="Calibri" w:eastAsia="Calibri" w:hAnsi="Calibri" w:cs="Arial"/>
          <w:sz w:val="28"/>
          <w:szCs w:val="28"/>
          <w:rtl/>
        </w:rPr>
      </w:pPr>
    </w:p>
    <w:p w:rsidR="00096E70" w:rsidRPr="00096E70" w:rsidRDefault="00096E70" w:rsidP="00096E70">
      <w:pPr>
        <w:bidi w:val="0"/>
        <w:spacing w:after="160" w:line="259" w:lineRule="auto"/>
        <w:jc w:val="right"/>
        <w:rPr>
          <w:rFonts w:ascii="Calibri" w:eastAsia="Calibri" w:hAnsi="Calibri" w:cs="Arial"/>
          <w:sz w:val="28"/>
          <w:szCs w:val="28"/>
          <w:rtl/>
        </w:rPr>
      </w:pPr>
    </w:p>
    <w:p w:rsidR="00096E70" w:rsidRPr="00096E70" w:rsidRDefault="00096E70" w:rsidP="00096E70">
      <w:pPr>
        <w:bidi w:val="0"/>
        <w:spacing w:after="160" w:line="259" w:lineRule="auto"/>
        <w:jc w:val="right"/>
        <w:rPr>
          <w:rFonts w:ascii="Calibri" w:eastAsia="Calibri" w:hAnsi="Calibri" w:cs="Arial"/>
          <w:sz w:val="28"/>
          <w:szCs w:val="28"/>
          <w:rtl/>
        </w:rPr>
      </w:pPr>
    </w:p>
    <w:p w:rsidR="00096E70" w:rsidRPr="00096E70" w:rsidRDefault="00096E70" w:rsidP="00096E70">
      <w:pPr>
        <w:bidi w:val="0"/>
        <w:spacing w:after="160" w:line="259" w:lineRule="auto"/>
        <w:jc w:val="right"/>
        <w:rPr>
          <w:rFonts w:ascii="Calibri" w:eastAsia="Calibri" w:hAnsi="Calibri" w:cs="Arial"/>
          <w:sz w:val="28"/>
          <w:szCs w:val="28"/>
          <w:rtl/>
        </w:rPr>
      </w:pPr>
    </w:p>
    <w:p w:rsidR="00096E70" w:rsidRPr="00096E70" w:rsidRDefault="00096E70" w:rsidP="00096E70">
      <w:pPr>
        <w:bidi w:val="0"/>
        <w:spacing w:after="160" w:line="259" w:lineRule="auto"/>
        <w:jc w:val="right"/>
        <w:rPr>
          <w:rFonts w:ascii="Calibri" w:eastAsia="Calibri" w:hAnsi="Calibri" w:cs="Arial"/>
          <w:b/>
          <w:bCs/>
          <w:sz w:val="28"/>
          <w:szCs w:val="28"/>
        </w:rPr>
      </w:pPr>
      <w:r w:rsidRPr="00096E70">
        <w:rPr>
          <w:rFonts w:ascii="Calibri" w:eastAsia="Calibri" w:hAnsi="Calibri" w:cs="Arial"/>
          <w:b/>
          <w:bCs/>
          <w:sz w:val="28"/>
          <w:szCs w:val="28"/>
          <w:rtl/>
        </w:rPr>
        <w:t xml:space="preserve">وفاته </w:t>
      </w:r>
    </w:p>
    <w:p w:rsidR="00096E70" w:rsidRPr="00096E70" w:rsidRDefault="00096E70" w:rsidP="00096E70">
      <w:pPr>
        <w:bidi w:val="0"/>
        <w:spacing w:after="160" w:line="259" w:lineRule="auto"/>
        <w:jc w:val="right"/>
        <w:rPr>
          <w:rFonts w:ascii="Calibri" w:eastAsia="Calibri" w:hAnsi="Calibri" w:cs="Arial"/>
          <w:sz w:val="28"/>
          <w:szCs w:val="28"/>
        </w:rPr>
      </w:pPr>
      <w:r w:rsidRPr="00096E70">
        <w:rPr>
          <w:rFonts w:ascii="Calibri" w:eastAsia="Calibri" w:hAnsi="Calibri" w:cs="Arial"/>
          <w:sz w:val="28"/>
          <w:szCs w:val="28"/>
          <w:rtl/>
        </w:rPr>
        <w:t>توفي الفراء سنة 207 هجرية وقيل في 215 هـ واختلف المحققون في مكان وفاته فجماعة قالوا توفي في بغداد وبعضهم قال إنه توفي في طريق إلى مكة</w:t>
      </w:r>
      <w:r w:rsidRPr="00096E70">
        <w:rPr>
          <w:rFonts w:ascii="Calibri" w:eastAsia="Calibri" w:hAnsi="Calibri" w:cs="Arial"/>
          <w:sz w:val="28"/>
          <w:szCs w:val="28"/>
        </w:rPr>
        <w:t>.</w:t>
      </w:r>
    </w:p>
    <w:p w:rsidR="00096E70" w:rsidRPr="00096E70" w:rsidRDefault="00096E70" w:rsidP="00096E70">
      <w:pPr>
        <w:bidi w:val="0"/>
        <w:spacing w:after="160" w:line="259" w:lineRule="auto"/>
        <w:jc w:val="right"/>
        <w:rPr>
          <w:rFonts w:ascii="Calibri" w:eastAsia="Calibri" w:hAnsi="Calibri" w:cs="Arial"/>
          <w:sz w:val="28"/>
          <w:szCs w:val="28"/>
        </w:rPr>
      </w:pPr>
    </w:p>
    <w:p w:rsidR="00096E70" w:rsidRPr="00096E70" w:rsidRDefault="00096E70" w:rsidP="00096E70">
      <w:pPr>
        <w:bidi w:val="0"/>
        <w:spacing w:after="160" w:line="259" w:lineRule="auto"/>
        <w:jc w:val="right"/>
        <w:rPr>
          <w:rFonts w:ascii="Calibri" w:eastAsia="Calibri" w:hAnsi="Calibri" w:cs="Arial"/>
          <w:b/>
          <w:bCs/>
          <w:sz w:val="32"/>
          <w:szCs w:val="32"/>
        </w:rPr>
      </w:pPr>
      <w:r w:rsidRPr="00096E70">
        <w:rPr>
          <w:rFonts w:ascii="Calibri" w:eastAsia="Calibri" w:hAnsi="Calibri" w:cs="Arial"/>
          <w:b/>
          <w:bCs/>
          <w:sz w:val="32"/>
          <w:szCs w:val="32"/>
          <w:rtl/>
        </w:rPr>
        <w:t xml:space="preserve">مذهبه في النحو </w:t>
      </w:r>
    </w:p>
    <w:p w:rsidR="00096E70" w:rsidRPr="00096E70" w:rsidRDefault="00096E70" w:rsidP="00096E70">
      <w:pPr>
        <w:bidi w:val="0"/>
        <w:spacing w:after="160" w:line="259" w:lineRule="auto"/>
        <w:jc w:val="right"/>
        <w:rPr>
          <w:rFonts w:ascii="Calibri" w:eastAsia="Calibri" w:hAnsi="Calibri" w:cs="Arial"/>
          <w:sz w:val="28"/>
          <w:szCs w:val="28"/>
        </w:rPr>
      </w:pPr>
      <w:r w:rsidRPr="00096E70">
        <w:rPr>
          <w:rFonts w:ascii="Calibri" w:eastAsia="Calibri" w:hAnsi="Calibri" w:cs="Arial"/>
          <w:sz w:val="28"/>
          <w:szCs w:val="28"/>
          <w:rtl/>
        </w:rPr>
        <w:t>كان الفراء نحويًا كوفيًا وكان أشهر الكوفيين وأكثرهم اطلاعًا على علوم النحو واللغة وفنون الأدب. وكان في منهجه مكثرًا من الرواية مهتمًا بالنقل وكان يقف على دقائق اللغة والاختلافات الصوتية</w:t>
      </w:r>
      <w:r w:rsidRPr="00096E70">
        <w:rPr>
          <w:rFonts w:ascii="Calibri" w:eastAsia="Calibri" w:hAnsi="Calibri" w:cs="Arial"/>
          <w:sz w:val="28"/>
          <w:szCs w:val="28"/>
        </w:rPr>
        <w:t>.</w:t>
      </w:r>
    </w:p>
    <w:p w:rsidR="00096E70" w:rsidRPr="00096E70" w:rsidRDefault="00096E70" w:rsidP="00096E70">
      <w:pPr>
        <w:bidi w:val="0"/>
        <w:spacing w:after="160" w:line="259" w:lineRule="auto"/>
        <w:jc w:val="right"/>
        <w:rPr>
          <w:rFonts w:ascii="Calibri" w:eastAsia="Calibri" w:hAnsi="Calibri" w:cs="Arial"/>
          <w:sz w:val="28"/>
          <w:szCs w:val="28"/>
          <w:rtl/>
        </w:rPr>
      </w:pPr>
    </w:p>
    <w:p w:rsidR="00BD365B" w:rsidRPr="00096E70" w:rsidRDefault="00BD365B">
      <w:bookmarkStart w:id="0" w:name="_GoBack"/>
      <w:bookmarkEnd w:id="0"/>
    </w:p>
    <w:sectPr w:rsidR="00BD365B" w:rsidRPr="00096E70" w:rsidSect="008912B0">
      <w:footerReference w:type="default" r:id="rId5"/>
      <w:pgSz w:w="12240" w:h="15840"/>
      <w:pgMar w:top="1440" w:right="1800" w:bottom="1440" w:left="1800"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784171"/>
      <w:docPartObj>
        <w:docPartGallery w:val="Page Numbers (Bottom of Page)"/>
        <w:docPartUnique/>
      </w:docPartObj>
    </w:sdtPr>
    <w:sdtEndPr/>
    <w:sdtContent>
      <w:p w:rsidR="0029483E" w:rsidRDefault="00096E70">
        <w:pPr>
          <w:pStyle w:val="a3"/>
          <w:jc w:val="center"/>
        </w:pPr>
        <w:r>
          <w:fldChar w:fldCharType="begin"/>
        </w:r>
        <w:r>
          <w:instrText>PAGE   \* MERGEFORMAT</w:instrText>
        </w:r>
        <w:r>
          <w:fldChar w:fldCharType="separate"/>
        </w:r>
        <w:r w:rsidRPr="00096E70">
          <w:rPr>
            <w:rFonts w:cs="Calibri"/>
            <w:noProof/>
            <w:lang w:val="ar-SA"/>
          </w:rPr>
          <w:t>2</w:t>
        </w:r>
        <w:r>
          <w:fldChar w:fldCharType="end"/>
        </w:r>
      </w:p>
    </w:sdtContent>
  </w:sdt>
  <w:p w:rsidR="0029483E" w:rsidRDefault="00096E70">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0A5"/>
    <w:rsid w:val="00096E70"/>
    <w:rsid w:val="00983DBA"/>
    <w:rsid w:val="00BD365B"/>
    <w:rsid w:val="00D460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380</Words>
  <Characters>2169</Characters>
  <Application>Microsoft Office Word</Application>
  <DocSecurity>0</DocSecurity>
  <Lines>18</Lines>
  <Paragraphs>5</Paragraphs>
  <ScaleCrop>false</ScaleCrop>
  <Company>SACC - ANAS</Company>
  <LinksUpToDate>false</LinksUpToDate>
  <CharactersWithSpaces>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3</cp:revision>
  <dcterms:created xsi:type="dcterms:W3CDTF">2017-10-13T19:51:00Z</dcterms:created>
  <dcterms:modified xsi:type="dcterms:W3CDTF">2017-10-13T19:54:00Z</dcterms:modified>
</cp:coreProperties>
</file>