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7839" w:rsidRDefault="002B448D">
      <w:pPr>
        <w:rPr>
          <w:rFonts w:ascii="Simplified Arabic" w:hAnsi="Simplified Arabic" w:cs="Simplified Arabic" w:hint="cs"/>
          <w:b/>
          <w:bCs/>
          <w:sz w:val="32"/>
          <w:szCs w:val="32"/>
          <w:rtl/>
          <w:lang w:bidi="ar-IQ"/>
        </w:rPr>
      </w:pPr>
      <w:r w:rsidRPr="002B448D">
        <w:rPr>
          <w:rFonts w:ascii="Simplified Arabic" w:hAnsi="Simplified Arabic" w:cs="Simplified Arabic"/>
          <w:b/>
          <w:bCs/>
          <w:sz w:val="32"/>
          <w:szCs w:val="32"/>
          <w:rtl/>
          <w:lang w:bidi="ar-IQ"/>
        </w:rPr>
        <w:t>المحاضرة الثانية</w:t>
      </w:r>
    </w:p>
    <w:p w:rsidR="002B448D" w:rsidRDefault="002B448D">
      <w:pPr>
        <w:rPr>
          <w:rFonts w:ascii="Simplified Arabic" w:hAnsi="Simplified Arabic" w:cs="Simplified Arabic" w:hint="cs"/>
          <w:b/>
          <w:bCs/>
          <w:sz w:val="32"/>
          <w:szCs w:val="32"/>
          <w:rtl/>
          <w:lang w:bidi="ar-IQ"/>
        </w:rPr>
      </w:pPr>
      <w:r>
        <w:rPr>
          <w:rFonts w:ascii="Simplified Arabic" w:hAnsi="Simplified Arabic" w:cs="Simplified Arabic" w:hint="cs"/>
          <w:b/>
          <w:bCs/>
          <w:sz w:val="32"/>
          <w:szCs w:val="32"/>
          <w:rtl/>
          <w:lang w:bidi="ar-IQ"/>
        </w:rPr>
        <w:t>المقالة الذاتية والمقالة الموضوعية</w:t>
      </w:r>
    </w:p>
    <w:p w:rsidR="002B448D" w:rsidRDefault="002B448D" w:rsidP="002B448D">
      <w:pPr>
        <w:pStyle w:val="a3"/>
        <w:numPr>
          <w:ilvl w:val="0"/>
          <w:numId w:val="1"/>
        </w:numPr>
        <w:rPr>
          <w:rFonts w:ascii="Simplified Arabic" w:hAnsi="Simplified Arabic" w:cs="Simplified Arabic" w:hint="cs"/>
          <w:sz w:val="32"/>
          <w:szCs w:val="32"/>
          <w:lang w:bidi="ar-IQ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IQ"/>
        </w:rPr>
        <w:t>تعنى المقالة الذاتية بإبراز شخصية الكاتب بينما تعنى المقالة الموضوعية بتجلية موضوعها بسيطا واضحا خاليا من الشوائب التي قد تؤدي الى الغموض واللبس.</w:t>
      </w:r>
    </w:p>
    <w:p w:rsidR="002B448D" w:rsidRDefault="002B448D" w:rsidP="002B448D">
      <w:pPr>
        <w:pStyle w:val="a3"/>
        <w:numPr>
          <w:ilvl w:val="0"/>
          <w:numId w:val="1"/>
        </w:numPr>
        <w:rPr>
          <w:rFonts w:ascii="Simplified Arabic" w:hAnsi="Simplified Arabic" w:cs="Simplified Arabic" w:hint="cs"/>
          <w:sz w:val="32"/>
          <w:szCs w:val="32"/>
          <w:lang w:bidi="ar-IQ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IQ"/>
        </w:rPr>
        <w:t xml:space="preserve"> المقالة الذاتية حرة في اسلوبها وطريقة عرضها، لا يضبطها ضابط، بينما تحرص المقالة الموضوعية على التقيد بما </w:t>
      </w:r>
      <w:proofErr w:type="spellStart"/>
      <w:r>
        <w:rPr>
          <w:rFonts w:ascii="Simplified Arabic" w:hAnsi="Simplified Arabic" w:cs="Simplified Arabic" w:hint="cs"/>
          <w:sz w:val="32"/>
          <w:szCs w:val="32"/>
          <w:rtl/>
          <w:lang w:bidi="ar-IQ"/>
        </w:rPr>
        <w:t>يتطلبه</w:t>
      </w:r>
      <w:proofErr w:type="spellEnd"/>
      <w:r>
        <w:rPr>
          <w:rFonts w:ascii="Simplified Arabic" w:hAnsi="Simplified Arabic" w:cs="Simplified Arabic" w:hint="cs"/>
          <w:sz w:val="32"/>
          <w:szCs w:val="32"/>
          <w:rtl/>
          <w:lang w:bidi="ar-IQ"/>
        </w:rPr>
        <w:t xml:space="preserve"> الموضوع من منطق في العرض والبحث والجدل وتقديم المقدمات واستخراج النتائج.</w:t>
      </w:r>
    </w:p>
    <w:p w:rsidR="002B448D" w:rsidRPr="002B448D" w:rsidRDefault="002B448D" w:rsidP="002B448D">
      <w:pPr>
        <w:pStyle w:val="a3"/>
        <w:numPr>
          <w:ilvl w:val="0"/>
          <w:numId w:val="1"/>
        </w:numPr>
        <w:rPr>
          <w:rFonts w:ascii="Simplified Arabic" w:hAnsi="Simplified Arabic" w:cs="Simplified Arabic"/>
          <w:sz w:val="32"/>
          <w:szCs w:val="32"/>
          <w:lang w:bidi="ar-IQ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IQ"/>
        </w:rPr>
        <w:t>تنبع المقالتان الذاتية والموضوعية من منبع واحد هو رغبة الكاتب الملحة في التعبير عن شيء ما ، وقد يكون هذا الشيء تأملات الكاتب الشخصية في الحياة والناس فيكتب مقالة ذاتية. وقد يكون موضوعا من الموضوعات، فيعمد الى المقالة الموضوعية.</w:t>
      </w:r>
      <w:bookmarkStart w:id="0" w:name="_GoBack"/>
      <w:bookmarkEnd w:id="0"/>
    </w:p>
    <w:sectPr w:rsidR="002B448D" w:rsidRPr="002B448D" w:rsidSect="00BA148B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C95577"/>
    <w:multiLevelType w:val="hybridMultilevel"/>
    <w:tmpl w:val="62E2D510"/>
    <w:lvl w:ilvl="0" w:tplc="5934AAF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448D"/>
    <w:rsid w:val="002B448D"/>
    <w:rsid w:val="00B07839"/>
    <w:rsid w:val="00BA14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448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44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91</Words>
  <Characters>521</Characters>
  <Application>Microsoft Office Word</Application>
  <DocSecurity>0</DocSecurity>
  <Lines>4</Lines>
  <Paragraphs>1</Paragraphs>
  <ScaleCrop>false</ScaleCrop>
  <Company>SACC</Company>
  <LinksUpToDate>false</LinksUpToDate>
  <CharactersWithSpaces>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Maher</dc:creator>
  <cp:lastModifiedBy>Maher</cp:lastModifiedBy>
  <cp:revision>1</cp:revision>
  <dcterms:created xsi:type="dcterms:W3CDTF">2017-12-31T14:20:00Z</dcterms:created>
  <dcterms:modified xsi:type="dcterms:W3CDTF">2017-12-31T14:29:00Z</dcterms:modified>
</cp:coreProperties>
</file>