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4F" w:rsidRPr="00CA704F" w:rsidRDefault="00CA704F" w:rsidP="00CA704F">
      <w:pPr>
        <w:spacing w:line="360" w:lineRule="auto"/>
        <w:jc w:val="both"/>
        <w:rPr>
          <w:rFonts w:asciiTheme="majorBidi" w:hAnsiTheme="majorBidi" w:cstheme="majorBidi"/>
          <w:sz w:val="32"/>
          <w:szCs w:val="32"/>
          <w:lang w:bidi="ar-IQ"/>
        </w:rPr>
      </w:pPr>
      <w:r w:rsidRPr="00CA704F">
        <w:rPr>
          <w:rFonts w:asciiTheme="majorBidi" w:hAnsiTheme="majorBidi" w:cstheme="majorBidi"/>
          <w:sz w:val="32"/>
          <w:szCs w:val="32"/>
          <w:rtl/>
          <w:lang w:bidi="ar-IQ"/>
        </w:rPr>
        <w:t xml:space="preserve">اراء ابن قتيبة وطرق معالجاته </w:t>
      </w:r>
    </w:p>
    <w:p w:rsidR="00CA704F" w:rsidRPr="00CA704F" w:rsidRDefault="00CA704F" w:rsidP="00CA704F">
      <w:pPr>
        <w:spacing w:line="360" w:lineRule="auto"/>
        <w:jc w:val="both"/>
        <w:rPr>
          <w:rFonts w:asciiTheme="majorBidi" w:hAnsiTheme="majorBidi" w:cstheme="majorBidi"/>
          <w:sz w:val="32"/>
          <w:szCs w:val="32"/>
          <w:lang w:bidi="ar-IQ"/>
        </w:rPr>
      </w:pPr>
    </w:p>
    <w:p w:rsidR="00CA704F" w:rsidRPr="00CA704F" w:rsidRDefault="00CA704F" w:rsidP="00CA704F">
      <w:pPr>
        <w:spacing w:line="360" w:lineRule="auto"/>
        <w:jc w:val="both"/>
        <w:rPr>
          <w:rFonts w:asciiTheme="majorBidi" w:hAnsiTheme="majorBidi" w:cstheme="majorBidi"/>
          <w:sz w:val="32"/>
          <w:szCs w:val="32"/>
          <w:lang w:bidi="ar-IQ"/>
        </w:rPr>
      </w:pP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tl/>
        </w:rPr>
        <w:t>شارك النقاد في تخليص الشعر مما قد يعلق به من العيوب التي تقلل من قيمته الفنية، فحاول أن يبرز العيبوب الشكلية وأثرها في العلاقات الإعرابية وما تحدثه في الأوزان من اختلال يفقد الشعر رونقه وجماله</w:t>
      </w:r>
      <w:r w:rsidRPr="00CA704F">
        <w:rPr>
          <w:rFonts w:asciiTheme="majorBidi" w:hAnsiTheme="majorBidi" w:cstheme="majorBidi"/>
          <w:color w:val="000000"/>
          <w:sz w:val="32"/>
          <w:szCs w:val="32"/>
        </w:rPr>
        <w:t>.</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Pr>
        <w:t> </w:t>
      </w:r>
    </w:p>
    <w:p w:rsidR="00CA704F" w:rsidRPr="00CA704F" w:rsidRDefault="00CA704F" w:rsidP="0051140B">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tl/>
        </w:rPr>
        <w:t>كما تحدث عن قيمة اللفظ والمعنى، وقسم الشعر على هذا الأساس إلى أربعة أضرب مقررًا أن ركني الشعر هما اللفظ والمعنى وقد عالجهما مفترنين في النص الأدبي لا يحكم عليه بواحد منهما دون الآخر، غير أن أحكامه في تلك القضية كانت قائمة على أساس منطقي غير فني، لأنه حاول أن يجعل للشعر قواعد مستمدًا حكمه من بيت أو بيتين أو ثلاثة أبيات</w:t>
      </w:r>
      <w:r w:rsidR="0051140B">
        <w:rPr>
          <w:rFonts w:asciiTheme="majorBidi" w:hAnsiTheme="majorBidi" w:cstheme="majorBidi" w:hint="cs"/>
          <w:color w:val="000000"/>
          <w:sz w:val="32"/>
          <w:szCs w:val="32"/>
          <w:rtl/>
        </w:rPr>
        <w:t xml:space="preserve"> </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Pr>
        <w:t> </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800000"/>
          <w:sz w:val="32"/>
          <w:szCs w:val="32"/>
          <w:rtl/>
        </w:rPr>
        <w:t>كما أراد أن يجعل اللفظ في خدمة المعنى أحيانًا،</w:t>
      </w:r>
      <w:r w:rsidRPr="00CA704F">
        <w:rPr>
          <w:rFonts w:asciiTheme="majorBidi" w:hAnsiTheme="majorBidi" w:cstheme="majorBidi"/>
          <w:color w:val="800000"/>
          <w:sz w:val="32"/>
          <w:szCs w:val="32"/>
        </w:rPr>
        <w:t> </w:t>
      </w:r>
      <w:r w:rsidRPr="00CA704F">
        <w:rPr>
          <w:rFonts w:asciiTheme="majorBidi" w:hAnsiTheme="majorBidi" w:cstheme="majorBidi"/>
          <w:color w:val="000000"/>
          <w:sz w:val="32"/>
          <w:szCs w:val="32"/>
          <w:rtl/>
        </w:rPr>
        <w:t>وذلك في حديثه عن القسم الثاني من أقسام الشعر، حيث حكم على قيمة الشعر من خلال الدلالة المعنوية، دون أن ينظر إلى الركن الثاني الذي يمثله اللفظ، ولذلك تخبط في قضية العلاقة بين اللفظ والمعنى</w:t>
      </w:r>
      <w:r w:rsidRPr="00CA704F">
        <w:rPr>
          <w:rFonts w:asciiTheme="majorBidi" w:hAnsiTheme="majorBidi" w:cstheme="majorBidi"/>
          <w:color w:val="000000"/>
          <w:sz w:val="32"/>
          <w:szCs w:val="32"/>
        </w:rPr>
        <w:t>.</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Pr>
        <w:t> </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tl/>
        </w:rPr>
        <w:t>وقد تنبه إلى أن اللفظ والمعنى ليسا كل شيء في الشعر وأن هناك أمورًا أقرب إلى روحه فتحدث عن الوجوه التي يختار عليها الشعر ويحفظ متخذًا الجودة في اللفظ والمعنى أساسًا للمفاضلة بين الشعراء</w:t>
      </w:r>
      <w:r w:rsidRPr="00CA704F">
        <w:rPr>
          <w:rFonts w:asciiTheme="majorBidi" w:hAnsiTheme="majorBidi" w:cstheme="majorBidi"/>
          <w:color w:val="000000"/>
          <w:sz w:val="32"/>
          <w:szCs w:val="32"/>
        </w:rPr>
        <w:t>.</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Pr>
        <w:t> </w:t>
      </w:r>
    </w:p>
    <w:p w:rsidR="00CA704F" w:rsidRPr="00CA704F" w:rsidRDefault="00CA704F" w:rsidP="0051140B">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tl/>
        </w:rPr>
        <w:t>غير أنه قد أتي بعوامل وأسباب أخرى لاختيار الشعر غير عامل الجودة في الألفاظ والمعاني وقد فقدت تلك العوامل والأسباب العنصر الموضوعي الذي يبنى عليه الاستحسان والحفظ والاختبار</w:t>
      </w:r>
      <w:r w:rsidR="0051140B">
        <w:rPr>
          <w:rFonts w:asciiTheme="majorBidi" w:hAnsiTheme="majorBidi" w:cstheme="majorBidi" w:hint="cs"/>
          <w:color w:val="000000"/>
          <w:sz w:val="32"/>
          <w:szCs w:val="32"/>
          <w:rtl/>
        </w:rPr>
        <w:t xml:space="preserve"> </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Pr>
        <w:t> </w:t>
      </w:r>
    </w:p>
    <w:p w:rsidR="00CA704F" w:rsidRPr="00CA704F" w:rsidRDefault="00CA704F" w:rsidP="0051140B">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tl/>
        </w:rPr>
        <w:lastRenderedPageBreak/>
        <w:t>ثم تناول ابن قتيبة قضية المتكلف والمطبوع من الشعر وبين أمارات الشعر المتكلف فأجاد، وكانت خطوته تلك موفقة تدل على قدرته الأدبية وسعة علمه حيث جعل تلك الأمارات واضحة يعرفها كل من له علاقة بصناعة الشعر، كما أصاب في بيان خصائص الشعر المطبوع، لكنه عندما أراد أن يطبق نقده ومفهومه للشعر المطبوع أخطأه التوفيق ولم يحالفه الحظ حيث أورد أكثر من شاهد دلت على انعدام الذوق في نقده التطبيقي، من ذلك استشهاده بأبيات ابن مطير في وصف المطر</w:t>
      </w:r>
      <w:bookmarkStart w:id="0" w:name="_ftnref3"/>
      <w:r w:rsidRPr="00CA704F">
        <w:rPr>
          <w:rFonts w:asciiTheme="majorBidi" w:hAnsiTheme="majorBidi" w:cstheme="majorBidi"/>
          <w:color w:val="000000"/>
          <w:sz w:val="32"/>
          <w:szCs w:val="32"/>
        </w:rPr>
        <w:fldChar w:fldCharType="begin"/>
      </w:r>
      <w:r w:rsidRPr="00CA704F">
        <w:rPr>
          <w:rFonts w:asciiTheme="majorBidi" w:hAnsiTheme="majorBidi" w:cstheme="majorBidi"/>
          <w:color w:val="000000"/>
          <w:sz w:val="32"/>
          <w:szCs w:val="32"/>
        </w:rPr>
        <w:instrText xml:space="preserve"> HYPERLINK "http://www.alukah.net/library/0/39469/" \l "_ftn3" </w:instrText>
      </w:r>
      <w:r w:rsidRPr="00CA704F">
        <w:rPr>
          <w:rFonts w:asciiTheme="majorBidi" w:hAnsiTheme="majorBidi" w:cstheme="majorBidi"/>
          <w:color w:val="000000"/>
          <w:sz w:val="32"/>
          <w:szCs w:val="32"/>
        </w:rPr>
        <w:fldChar w:fldCharType="separate"/>
      </w:r>
      <w:r w:rsidRPr="00CA704F">
        <w:rPr>
          <w:rFonts w:asciiTheme="majorBidi" w:hAnsiTheme="majorBidi" w:cstheme="majorBidi"/>
          <w:color w:val="000000"/>
          <w:sz w:val="32"/>
          <w:szCs w:val="32"/>
        </w:rPr>
        <w:fldChar w:fldCharType="end"/>
      </w:r>
      <w:bookmarkEnd w:id="0"/>
      <w:r w:rsidR="0051140B">
        <w:rPr>
          <w:rFonts w:asciiTheme="majorBidi" w:hAnsiTheme="majorBidi" w:cstheme="majorBidi" w:hint="cs"/>
          <w:color w:val="000000"/>
          <w:sz w:val="32"/>
          <w:szCs w:val="32"/>
          <w:rtl/>
        </w:rPr>
        <w:t xml:space="preserve"> </w:t>
      </w:r>
      <w:r w:rsidRPr="00CA704F">
        <w:rPr>
          <w:rFonts w:asciiTheme="majorBidi" w:hAnsiTheme="majorBidi" w:cstheme="majorBidi"/>
          <w:color w:val="000000"/>
          <w:sz w:val="32"/>
          <w:szCs w:val="32"/>
          <w:rtl/>
        </w:rPr>
        <w:t>، إذ لم يصدر الشاعر عن ذلك الطبع الذي تحدث عنه ابن قتيبة وبين خصائصه</w:t>
      </w:r>
      <w:r w:rsidRPr="00CA704F">
        <w:rPr>
          <w:rFonts w:asciiTheme="majorBidi" w:hAnsiTheme="majorBidi" w:cstheme="majorBidi"/>
          <w:color w:val="000000"/>
          <w:sz w:val="32"/>
          <w:szCs w:val="32"/>
        </w:rPr>
        <w:t>.</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Pr>
        <w:t> </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800000"/>
          <w:sz w:val="32"/>
          <w:szCs w:val="32"/>
          <w:rtl/>
        </w:rPr>
        <w:t>وقد حدد ابن قتيبة موقفه من قضية القديم والحديث في الشعر</w:t>
      </w:r>
      <w:r w:rsidRPr="00CA704F">
        <w:rPr>
          <w:rFonts w:asciiTheme="majorBidi" w:hAnsiTheme="majorBidi" w:cstheme="majorBidi"/>
          <w:color w:val="000000"/>
          <w:sz w:val="32"/>
          <w:szCs w:val="32"/>
        </w:rPr>
        <w:t> </w:t>
      </w:r>
      <w:r w:rsidRPr="00CA704F">
        <w:rPr>
          <w:rFonts w:asciiTheme="majorBidi" w:hAnsiTheme="majorBidi" w:cstheme="majorBidi"/>
          <w:color w:val="000000"/>
          <w:sz w:val="32"/>
          <w:szCs w:val="32"/>
          <w:rtl/>
        </w:rPr>
        <w:t>فقرر أنه يقدر الشعر بمقدار بلاغة القول بصرف النظر عن سائر الاعتبارات الأخرى، وكان موقفه في ذلك يتمثل في الانتصاف للحديث من أنصار القديم</w:t>
      </w:r>
      <w:r w:rsidRPr="00CA704F">
        <w:rPr>
          <w:rFonts w:asciiTheme="majorBidi" w:hAnsiTheme="majorBidi" w:cstheme="majorBidi"/>
          <w:color w:val="000000"/>
          <w:sz w:val="32"/>
          <w:szCs w:val="32"/>
        </w:rPr>
        <w:t>.</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Pr>
        <w:t> </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tl/>
        </w:rPr>
        <w:t>كما أبدى اهتمامه بضرورة التناسب بين أجزاء القصيدة الواحدة مع مراعاة حالات المستمعين النفسية، فالشاعر المجيد من عدل بين أقسام القصيدة "فلم يجعل واحدًا منها أغلب على الشعر ولم يطل فيمل السامعين ولم يقطع وبالنفوس ظمأ إلى المزيد</w:t>
      </w:r>
      <w:r>
        <w:rPr>
          <w:rFonts w:asciiTheme="majorBidi" w:hAnsiTheme="majorBidi" w:cstheme="majorBidi" w:hint="cs"/>
          <w:color w:val="000000"/>
          <w:sz w:val="32"/>
          <w:szCs w:val="32"/>
          <w:rtl/>
        </w:rPr>
        <w:t xml:space="preserve"> </w:t>
      </w:r>
      <w:r w:rsidRPr="00CA704F">
        <w:rPr>
          <w:rFonts w:asciiTheme="majorBidi" w:hAnsiTheme="majorBidi" w:cstheme="majorBidi"/>
          <w:color w:val="000000"/>
          <w:sz w:val="32"/>
          <w:szCs w:val="32"/>
        </w:rPr>
        <w:t>.</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Pr>
        <w:t> </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tl/>
        </w:rPr>
        <w:t>ولما كانت السرقات الشعرية إحدى قضايا النقد العربي فقد تناولها ابن قتيبة بطريقة تختلف عن منهج معاصريه وطرقهم في بحث تلك القضية، فقد عرضها في ثنايا كتاب الشعر والشعراء عرضًا مقتضبًا دل على ذلك على مدى تقديره لكل معنى مبتكر لم يسبق إليه الشاعر</w:t>
      </w:r>
      <w:r w:rsidRPr="00CA704F">
        <w:rPr>
          <w:rFonts w:asciiTheme="majorBidi" w:hAnsiTheme="majorBidi" w:cstheme="majorBidi"/>
          <w:color w:val="000000"/>
          <w:sz w:val="32"/>
          <w:szCs w:val="32"/>
        </w:rPr>
        <w:t>.</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Pr>
        <w:t> </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tl/>
        </w:rPr>
        <w:t>وكما تحدث ابن قتيبة عن الشعر تحدث أيضًا عن الشعراء، ونلمس من دراسته للشعراء أنه تناول في تلك الدراسة جانبين مهمين، أولهما الجانب العلمي: حيث ذكر أنه تناول المشهورين من الشعراء "الذين يقع الاحتجاج بشعرهم في الغريب وفي النحو وفي كتاب الله - عز وجل - وحديث رسول الله - صلى الله عليه وسلم</w:t>
      </w:r>
      <w:r>
        <w:rPr>
          <w:rFonts w:asciiTheme="majorBidi" w:hAnsiTheme="majorBidi" w:cstheme="majorBidi"/>
          <w:color w:val="000000"/>
          <w:sz w:val="32"/>
          <w:szCs w:val="32"/>
        </w:rPr>
        <w:t xml:space="preserve"> </w:t>
      </w:r>
      <w:r w:rsidRPr="00CA704F">
        <w:rPr>
          <w:rFonts w:asciiTheme="majorBidi" w:hAnsiTheme="majorBidi" w:cstheme="majorBidi"/>
          <w:color w:val="000000"/>
          <w:sz w:val="32"/>
          <w:szCs w:val="32"/>
        </w:rPr>
        <w:t>.</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Pr>
        <w:t> </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tl/>
        </w:rPr>
        <w:t>والجانب الثاني فني يتمثل في ترجمته للشعراء المحدثين الذين لا يقع الاحتجاج بأشعارهم وتقديره الشعر من ناحية جودة الكلام</w:t>
      </w:r>
      <w:r w:rsidRPr="00CA704F">
        <w:rPr>
          <w:rFonts w:asciiTheme="majorBidi" w:hAnsiTheme="majorBidi" w:cstheme="majorBidi"/>
          <w:color w:val="000000"/>
          <w:sz w:val="32"/>
          <w:szCs w:val="32"/>
        </w:rPr>
        <w:t>.</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Pr>
        <w:t> </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800000"/>
          <w:sz w:val="32"/>
          <w:szCs w:val="32"/>
          <w:rtl/>
        </w:rPr>
        <w:t>وقد اهتم ابن قتيبة بالشاعر وأولاه عناية كبيرة،</w:t>
      </w:r>
      <w:r w:rsidRPr="00CA704F">
        <w:rPr>
          <w:rFonts w:asciiTheme="majorBidi" w:hAnsiTheme="majorBidi" w:cstheme="majorBidi"/>
          <w:color w:val="800000"/>
          <w:sz w:val="32"/>
          <w:szCs w:val="32"/>
        </w:rPr>
        <w:t> </w:t>
      </w:r>
      <w:r w:rsidRPr="00CA704F">
        <w:rPr>
          <w:rFonts w:asciiTheme="majorBidi" w:hAnsiTheme="majorBidi" w:cstheme="majorBidi"/>
          <w:color w:val="000000"/>
          <w:sz w:val="32"/>
          <w:szCs w:val="32"/>
          <w:rtl/>
        </w:rPr>
        <w:t>فعالج ما يحتاجه من ثقافة تمكنه من أن يقف على أرض صلبة في ميدان الشعر وتناول الحديث عن الحالات النفسية للشاعر وأثرها في شعره، وتكلم عن المؤثرات والحوافز التي تدفع الشاعر إلى القول وذكر العوامل التي تعوقه عنه، ونحدث عن علاقة الشاعرية بالأزمنة والأمكنة، وأدرك تفاوت الشعراء في الطاقة الشعرية</w:t>
      </w:r>
      <w:r w:rsidRPr="00CA704F">
        <w:rPr>
          <w:rFonts w:asciiTheme="majorBidi" w:hAnsiTheme="majorBidi" w:cstheme="majorBidi"/>
          <w:color w:val="000000"/>
          <w:sz w:val="32"/>
          <w:szCs w:val="32"/>
        </w:rPr>
        <w:t>.</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Pr>
        <w:t> </w:t>
      </w:r>
    </w:p>
    <w:p w:rsidR="00CA704F" w:rsidRPr="00CA704F" w:rsidRDefault="00CA704F" w:rsidP="00CA704F">
      <w:pPr>
        <w:spacing w:line="360" w:lineRule="auto"/>
        <w:jc w:val="both"/>
        <w:rPr>
          <w:rFonts w:asciiTheme="majorBidi" w:hAnsiTheme="majorBidi" w:cstheme="majorBidi"/>
          <w:color w:val="000000"/>
          <w:sz w:val="32"/>
          <w:szCs w:val="32"/>
        </w:rPr>
      </w:pPr>
      <w:r w:rsidRPr="00CA704F">
        <w:rPr>
          <w:rFonts w:asciiTheme="majorBidi" w:hAnsiTheme="majorBidi" w:cstheme="majorBidi"/>
          <w:color w:val="000000"/>
          <w:sz w:val="32"/>
          <w:szCs w:val="32"/>
          <w:rtl/>
        </w:rPr>
        <w:t>وقد ترجم ابن قتيبة في كتاب</w:t>
      </w:r>
      <w:r w:rsidRPr="00CA704F">
        <w:rPr>
          <w:rFonts w:asciiTheme="majorBidi" w:hAnsiTheme="majorBidi" w:cstheme="majorBidi"/>
          <w:color w:val="000000"/>
          <w:sz w:val="32"/>
          <w:szCs w:val="32"/>
        </w:rPr>
        <w:t> </w:t>
      </w:r>
      <w:r w:rsidRPr="00CA704F">
        <w:rPr>
          <w:rFonts w:asciiTheme="majorBidi" w:hAnsiTheme="majorBidi" w:cstheme="majorBidi"/>
          <w:color w:val="000080"/>
          <w:sz w:val="32"/>
          <w:szCs w:val="32"/>
        </w:rPr>
        <w:t>"</w:t>
      </w:r>
      <w:r w:rsidRPr="00CA704F">
        <w:rPr>
          <w:rFonts w:asciiTheme="majorBidi" w:hAnsiTheme="majorBidi" w:cstheme="majorBidi"/>
          <w:color w:val="000080"/>
          <w:sz w:val="32"/>
          <w:szCs w:val="32"/>
          <w:rtl/>
        </w:rPr>
        <w:t>الشعر والشعراء</w:t>
      </w:r>
      <w:r w:rsidRPr="00CA704F">
        <w:rPr>
          <w:rFonts w:asciiTheme="majorBidi" w:hAnsiTheme="majorBidi" w:cstheme="majorBidi"/>
          <w:color w:val="000080"/>
          <w:sz w:val="32"/>
          <w:szCs w:val="32"/>
        </w:rPr>
        <w:t>"</w:t>
      </w:r>
      <w:r w:rsidRPr="00CA704F">
        <w:rPr>
          <w:rFonts w:asciiTheme="majorBidi" w:hAnsiTheme="majorBidi" w:cstheme="majorBidi"/>
          <w:color w:val="000000"/>
          <w:sz w:val="32"/>
          <w:szCs w:val="32"/>
        </w:rPr>
        <w:t> </w:t>
      </w:r>
      <w:r w:rsidRPr="00CA704F">
        <w:rPr>
          <w:rFonts w:asciiTheme="majorBidi" w:hAnsiTheme="majorBidi" w:cstheme="majorBidi"/>
          <w:color w:val="000000"/>
          <w:sz w:val="32"/>
          <w:szCs w:val="32"/>
          <w:rtl/>
        </w:rPr>
        <w:t>لعدد كبير من الشعراء وتخللت تلك التراجم مادة نقدية قيمة، فقد علل لبعض الظواهر النقدية التي برزت في شعر الشعراء، وبين بعض الخصائص الفنية التي تتمثل في مناهج الشعراء</w:t>
      </w:r>
      <w:r w:rsidRPr="00CA704F">
        <w:rPr>
          <w:rFonts w:asciiTheme="majorBidi" w:hAnsiTheme="majorBidi" w:cstheme="majorBidi"/>
          <w:color w:val="000000"/>
          <w:sz w:val="32"/>
          <w:szCs w:val="32"/>
        </w:rPr>
        <w:t>.</w:t>
      </w:r>
    </w:p>
    <w:p w:rsidR="009E0AEB" w:rsidRPr="00CA704F" w:rsidRDefault="00CA704F" w:rsidP="00CA704F">
      <w:pPr>
        <w:spacing w:line="360" w:lineRule="auto"/>
        <w:rPr>
          <w:rFonts w:asciiTheme="majorBidi" w:hAnsiTheme="majorBidi" w:cstheme="majorBidi"/>
          <w:sz w:val="32"/>
          <w:szCs w:val="32"/>
          <w:lang w:bidi="ar-IQ"/>
        </w:rPr>
      </w:pPr>
      <w:r w:rsidRPr="00CA704F">
        <w:rPr>
          <w:rFonts w:asciiTheme="majorBidi" w:hAnsiTheme="majorBidi" w:cstheme="majorBidi"/>
          <w:color w:val="000000"/>
          <w:sz w:val="32"/>
          <w:szCs w:val="32"/>
        </w:rPr>
        <w:br/>
      </w:r>
    </w:p>
    <w:sectPr w:rsidR="009E0AEB" w:rsidRPr="00CA704F"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CA704F"/>
    <w:rsid w:val="00060F5A"/>
    <w:rsid w:val="00252EB7"/>
    <w:rsid w:val="0051140B"/>
    <w:rsid w:val="005D6236"/>
    <w:rsid w:val="009E0AEB"/>
    <w:rsid w:val="00C2245F"/>
    <w:rsid w:val="00C94AB3"/>
    <w:rsid w:val="00CA704F"/>
    <w:rsid w:val="00CB31D2"/>
    <w:rsid w:val="00EA7D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B7"/>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 w:type="paragraph" w:styleId="NormalWeb">
    <w:name w:val="Normal (Web)"/>
    <w:basedOn w:val="Normal"/>
    <w:uiPriority w:val="99"/>
    <w:semiHidden/>
    <w:unhideWhenUsed/>
    <w:rsid w:val="00CA704F"/>
    <w:pPr>
      <w:bidi w:val="0"/>
      <w:spacing w:before="100" w:beforeAutospacing="1" w:after="100" w:afterAutospacing="1"/>
    </w:pPr>
  </w:style>
  <w:style w:type="character" w:styleId="Hyperlink">
    <w:name w:val="Hyperlink"/>
    <w:basedOn w:val="DefaultParagraphFont"/>
    <w:uiPriority w:val="99"/>
    <w:semiHidden/>
    <w:unhideWhenUsed/>
    <w:rsid w:val="00CA704F"/>
    <w:rPr>
      <w:color w:val="0000FF"/>
      <w:u w:val="single"/>
    </w:rPr>
  </w:style>
</w:styles>
</file>

<file path=word/webSettings.xml><?xml version="1.0" encoding="utf-8"?>
<w:webSettings xmlns:r="http://schemas.openxmlformats.org/officeDocument/2006/relationships" xmlns:w="http://schemas.openxmlformats.org/wordprocessingml/2006/main">
  <w:divs>
    <w:div w:id="2415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498</Words>
  <Characters>2844</Characters>
  <Application>Microsoft Office Word</Application>
  <DocSecurity>0</DocSecurity>
  <Lines>23</Lines>
  <Paragraphs>6</Paragraphs>
  <ScaleCrop>false</ScaleCrop>
  <Company>Grizli777</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2</cp:revision>
  <dcterms:created xsi:type="dcterms:W3CDTF">2018-01-09T13:16:00Z</dcterms:created>
  <dcterms:modified xsi:type="dcterms:W3CDTF">2018-01-09T13:16:00Z</dcterms:modified>
</cp:coreProperties>
</file>