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656" w:rsidRPr="00D41656" w:rsidRDefault="00D41656" w:rsidP="00D41656">
      <w:pPr>
        <w:spacing w:after="0" w:line="240" w:lineRule="auto"/>
        <w:jc w:val="center"/>
        <w:rPr>
          <w:rFonts w:ascii="Simplified Arabic" w:eastAsia="Calibri" w:hAnsi="Simplified Arabic" w:cs="Simplified Arabic"/>
          <w:sz w:val="28"/>
          <w:szCs w:val="28"/>
          <w:u w:val="single"/>
          <w:rtl/>
          <w:lang w:bidi="ar-IQ"/>
        </w:rPr>
      </w:pPr>
      <w:bookmarkStart w:id="0" w:name="_GoBack"/>
      <w:r w:rsidRPr="00D41656">
        <w:rPr>
          <w:rFonts w:ascii="Simplified Arabic" w:eastAsia="Calibri" w:hAnsi="Simplified Arabic" w:cs="Simplified Arabic"/>
          <w:sz w:val="28"/>
          <w:szCs w:val="28"/>
          <w:u w:val="single"/>
          <w:rtl/>
          <w:lang w:bidi="ar-IQ"/>
        </w:rPr>
        <w:t>المدرسة الأندلسية</w:t>
      </w:r>
    </w:p>
    <w:p w:rsidR="00D41656" w:rsidRPr="00D41656" w:rsidRDefault="00D41656" w:rsidP="00D41656">
      <w:pPr>
        <w:spacing w:after="0" w:line="240" w:lineRule="auto"/>
        <w:jc w:val="both"/>
        <w:rPr>
          <w:rFonts w:ascii="Simplified Arabic" w:eastAsia="Calibri" w:hAnsi="Simplified Arabic" w:cs="Simplified Arabic"/>
          <w:sz w:val="28"/>
          <w:szCs w:val="28"/>
          <w:rtl/>
          <w:lang w:bidi="ar-IQ"/>
        </w:rPr>
      </w:pPr>
      <w:r w:rsidRPr="00D41656">
        <w:rPr>
          <w:rFonts w:ascii="Simplified Arabic" w:eastAsia="Calibri" w:hAnsi="Simplified Arabic" w:cs="Simplified Arabic"/>
          <w:sz w:val="28"/>
          <w:szCs w:val="28"/>
          <w:u w:val="single"/>
          <w:rtl/>
          <w:lang w:bidi="ar-IQ"/>
        </w:rPr>
        <w:t>1</w:t>
      </w:r>
      <w:r w:rsidRPr="00D41656">
        <w:rPr>
          <w:rFonts w:ascii="Simplified Arabic" w:eastAsia="Calibri" w:hAnsi="Simplified Arabic" w:cs="Simplified Arabic"/>
          <w:sz w:val="28"/>
          <w:szCs w:val="28"/>
          <w:rtl/>
          <w:lang w:bidi="ar-IQ"/>
        </w:rPr>
        <w:t>- النشاط النحوي في الأندلس:</w:t>
      </w:r>
    </w:p>
    <w:p w:rsidR="00D41656" w:rsidRPr="00D41656" w:rsidRDefault="00D41656" w:rsidP="00D41656">
      <w:pPr>
        <w:spacing w:after="0" w:line="240" w:lineRule="auto"/>
        <w:jc w:val="both"/>
        <w:rPr>
          <w:rFonts w:ascii="Simplified Arabic" w:eastAsia="Calibri" w:hAnsi="Simplified Arabic" w:cs="Simplified Arabic"/>
          <w:sz w:val="28"/>
          <w:szCs w:val="28"/>
          <w:rtl/>
          <w:lang w:bidi="ar-IQ"/>
        </w:rPr>
      </w:pPr>
      <w:r w:rsidRPr="00D41656">
        <w:rPr>
          <w:rFonts w:ascii="Simplified Arabic" w:eastAsia="Calibri" w:hAnsi="Simplified Arabic" w:cs="Simplified Arabic"/>
          <w:sz w:val="28"/>
          <w:szCs w:val="28"/>
          <w:rtl/>
          <w:lang w:bidi="ar-IQ"/>
        </w:rPr>
        <w:t>لا نكاد نمضي في عصر بني أمية بالأندلس "138-422هـ" حتى تنشأ طبقة كبيرة من المؤدبين الذين كانوا يعلمون الشباب في قرطبة وغيرها من الحواضر الأندلسية مبادئ العربية عن طريق مدارسة النصوص والأشعار، ويدفعهم إلى ذلك حفاظهم على القرآن الكريم وسلامة لغته وتلاوته، وبذلك كان أكثرهم من قُرَّاء الذكر الحكيم، وكان كثير منهم يرحلون إلى المشرق فيتلقون هذه القراءات، ويعودون إلى موطنهم فيرسمونها للناس بجميع شاراتها كما يرسمون لهم العربية بمقوماتها اللغوية.</w:t>
      </w:r>
    </w:p>
    <w:p w:rsidR="00D41656" w:rsidRPr="00D41656" w:rsidRDefault="00D41656" w:rsidP="00D41656">
      <w:pPr>
        <w:spacing w:after="0" w:line="240" w:lineRule="auto"/>
        <w:jc w:val="both"/>
        <w:rPr>
          <w:rFonts w:ascii="Simplified Arabic" w:eastAsia="Calibri" w:hAnsi="Simplified Arabic" w:cs="Simplified Arabic"/>
          <w:sz w:val="28"/>
          <w:szCs w:val="28"/>
          <w:rtl/>
          <w:lang w:bidi="ar-IQ"/>
        </w:rPr>
      </w:pPr>
      <w:r w:rsidRPr="00D41656">
        <w:rPr>
          <w:rFonts w:ascii="Simplified Arabic" w:eastAsia="Calibri" w:hAnsi="Simplified Arabic" w:cs="Simplified Arabic"/>
          <w:sz w:val="28"/>
          <w:szCs w:val="28"/>
          <w:rtl/>
          <w:lang w:bidi="ar-IQ"/>
        </w:rPr>
        <w:t>ومن أجل ذلك لا نعجب إذا وجدنا مشهوري هؤلاء المؤدبين يُعنون بالتأليف في القراءات يتقدمهم أبو موسى الهواري، وهو كما يقول الزبيدي: "أول من جَمَعَ الفقه في الدين وعلم العرب بالأندلس، رحل في أول إمارة عبد الرحمن الداخل "138-172هـ" فلقي مالكا ونظراءه من الأئمة ولقي الأصمعي وأبا زيد ونظراءهما، وداخل الأعراب في محالّها، وله كتاب في القراءات"1. وكان يعاصره الغازي بن قيس الذي احترف تأديب الناشئة بقرطبة، وقد رحل مثله إلى المشرق وأخذ عن مالك الفقه وعن نافع بن أبي نعيم مقرئ أهل المدينة قراءته للذكر الحكيم، وأقرأ بها في قرطبة، ولقي الأصمعي ونظراءه2.</w:t>
      </w:r>
    </w:p>
    <w:p w:rsidR="00D41656" w:rsidRPr="00D41656" w:rsidRDefault="00D41656" w:rsidP="00D41656">
      <w:pPr>
        <w:spacing w:after="0" w:line="240" w:lineRule="auto"/>
        <w:jc w:val="both"/>
        <w:rPr>
          <w:rFonts w:ascii="Simplified Arabic" w:eastAsia="Calibri" w:hAnsi="Simplified Arabic" w:cs="Simplified Arabic"/>
          <w:sz w:val="28"/>
          <w:szCs w:val="28"/>
          <w:rtl/>
          <w:lang w:bidi="ar-IQ"/>
        </w:rPr>
      </w:pPr>
      <w:r w:rsidRPr="00D41656">
        <w:rPr>
          <w:rFonts w:ascii="Simplified Arabic" w:eastAsia="Calibri" w:hAnsi="Simplified Arabic" w:cs="Simplified Arabic"/>
          <w:sz w:val="28"/>
          <w:szCs w:val="28"/>
          <w:rtl/>
          <w:lang w:bidi="ar-IQ"/>
        </w:rPr>
        <w:t xml:space="preserve">وأول نحاة الأندلس بالمعنى الدقيق لكلمة نحوي, جودي3 بن عثمان </w:t>
      </w:r>
      <w:proofErr w:type="spellStart"/>
      <w:r w:rsidRPr="00D41656">
        <w:rPr>
          <w:rFonts w:ascii="Simplified Arabic" w:eastAsia="Calibri" w:hAnsi="Simplified Arabic" w:cs="Simplified Arabic"/>
          <w:sz w:val="28"/>
          <w:szCs w:val="28"/>
          <w:rtl/>
          <w:lang w:bidi="ar-IQ"/>
        </w:rPr>
        <w:t>المَوْروري</w:t>
      </w:r>
      <w:proofErr w:type="spellEnd"/>
      <w:r w:rsidR="0016277D" w:rsidRPr="00D41656">
        <w:rPr>
          <w:rFonts w:ascii="Simplified Arabic" w:eastAsia="Calibri" w:hAnsi="Simplified Arabic" w:cs="Simplified Arabic"/>
          <w:sz w:val="28"/>
          <w:szCs w:val="28"/>
          <w:rtl/>
          <w:lang w:bidi="ar-IQ"/>
        </w:rPr>
        <w:t>:</w:t>
      </w:r>
      <w:r w:rsidRPr="00D41656">
        <w:rPr>
          <w:rFonts w:ascii="Simplified Arabic" w:eastAsia="Calibri" w:hAnsi="Simplified Arabic" w:cs="Simplified Arabic" w:hint="cs"/>
          <w:sz w:val="28"/>
          <w:szCs w:val="28"/>
          <w:rtl/>
          <w:lang w:bidi="ar-IQ"/>
        </w:rPr>
        <w:t xml:space="preserve"> </w:t>
      </w:r>
      <w:r w:rsidRPr="00D41656">
        <w:rPr>
          <w:rFonts w:ascii="Simplified Arabic" w:hAnsi="Simplified Arabic" w:cs="Simplified Arabic"/>
          <w:sz w:val="28"/>
          <w:szCs w:val="28"/>
          <w:rtl/>
          <w:lang w:bidi="ar-IQ"/>
        </w:rPr>
        <w:t>الذي رحل إلى المشرق وتتلمذ للكسائي والفراء، وهو أول من أدخل إلى موطنه كتب الكوفيين، وأول من صنف به في النحو، وما زال يدرسه لطلابه حتى توفي سنة 198 للهجرة. وكان يعاصره أبو عبد الله1 محمد بن عبد الله الذي رحل مثله إلى المشرق، وأخذ عن عثمان بن سعيد المصري المعروف باسم وَرْش قراءته، وأدخلها إلى الأندلس، وكان بصيرا بالعربية.</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t>ويتكاثر هؤلاء القراء والمؤدبون في القرن الثالث الهجري، ويتميز من بينهم عبد الملك2 بن حبيب السلمي المتوفى سنة 238 للهجرة، وكان إماما في الفقه والحديث والنحو واللغة، وبين مصنفاته كتاب في إعراب القرآن. ويعنى في نفس القرن مفرج3 بن مالك النحوي بوضع شرح على كتاب الكسائي، كما يعنى معاصره أبو بكر4 بن خاطب النحوي المكفوف بوضع كتاب في النحو كانت له شهرة في موطنه. ويذكر الزبيدي كثيرين كانوا يعنون بالشعر القديم والعباسي وشرحه للطلاب.</w:t>
      </w:r>
    </w:p>
    <w:p w:rsidR="009661D1" w:rsidRPr="00D41656" w:rsidRDefault="00D41656" w:rsidP="00D41656">
      <w:pPr>
        <w:jc w:val="both"/>
        <w:rPr>
          <w:rFonts w:ascii="Simplified Arabic" w:hAnsi="Simplified Arabic" w:cs="Simplified Arabic" w:hint="cs"/>
          <w:sz w:val="28"/>
          <w:szCs w:val="28"/>
          <w:rtl/>
          <w:lang w:bidi="ar-IQ"/>
        </w:rPr>
      </w:pPr>
      <w:r w:rsidRPr="00D41656">
        <w:rPr>
          <w:rFonts w:ascii="Simplified Arabic" w:hAnsi="Simplified Arabic" w:cs="Simplified Arabic"/>
          <w:sz w:val="28"/>
          <w:szCs w:val="28"/>
          <w:rtl/>
          <w:lang w:bidi="ar-IQ"/>
        </w:rPr>
        <w:t xml:space="preserve">ويبدو أن الأندلس تأخرت في عنايتها بالنحو البصري, وأنها صبَّت عنايتها أولا على النحو الكوفي </w:t>
      </w:r>
      <w:proofErr w:type="spellStart"/>
      <w:r w:rsidRPr="00D41656">
        <w:rPr>
          <w:rFonts w:ascii="Simplified Arabic" w:hAnsi="Simplified Arabic" w:cs="Simplified Arabic"/>
          <w:sz w:val="28"/>
          <w:szCs w:val="28"/>
          <w:rtl/>
          <w:lang w:bidi="ar-IQ"/>
        </w:rPr>
        <w:t>مقتدية</w:t>
      </w:r>
      <w:proofErr w:type="spellEnd"/>
      <w:r w:rsidRPr="00D41656">
        <w:rPr>
          <w:rFonts w:ascii="Simplified Arabic" w:hAnsi="Simplified Arabic" w:cs="Simplified Arabic"/>
          <w:sz w:val="28"/>
          <w:szCs w:val="28"/>
          <w:rtl/>
          <w:lang w:bidi="ar-IQ"/>
        </w:rPr>
        <w:t xml:space="preserve"> بنحويِّها الأول جودي بن عثمان، حتى إذا أصبحنا في أواخر القرن الثالث الهجري وجدنا </w:t>
      </w:r>
      <w:r w:rsidRPr="00D41656">
        <w:rPr>
          <w:rFonts w:ascii="Simplified Arabic" w:hAnsi="Simplified Arabic" w:cs="Simplified Arabic"/>
          <w:sz w:val="28"/>
          <w:szCs w:val="28"/>
          <w:rtl/>
          <w:lang w:bidi="ar-IQ"/>
        </w:rPr>
        <w:lastRenderedPageBreak/>
        <w:t xml:space="preserve">الأفُشْنيق5 محمد بن موسى بن هاشم المتوفى سنة 307 يرحل إلى المشرق ويلقى بمصر أبا جعفر الدينوري، ويأخذ عنه كتاب سيبويه رواية </w:t>
      </w:r>
      <w:proofErr w:type="spellStart"/>
      <w:r w:rsidRPr="00D41656">
        <w:rPr>
          <w:rFonts w:ascii="Simplified Arabic" w:hAnsi="Simplified Arabic" w:cs="Simplified Arabic"/>
          <w:sz w:val="28"/>
          <w:szCs w:val="28"/>
          <w:rtl/>
          <w:lang w:bidi="ar-IQ"/>
        </w:rPr>
        <w:t>ويقرؤه</w:t>
      </w:r>
      <w:proofErr w:type="spellEnd"/>
      <w:r w:rsidRPr="00D41656">
        <w:rPr>
          <w:rFonts w:ascii="Simplified Arabic" w:hAnsi="Simplified Arabic" w:cs="Simplified Arabic"/>
          <w:sz w:val="28"/>
          <w:szCs w:val="28"/>
          <w:rtl/>
          <w:lang w:bidi="ar-IQ"/>
        </w:rPr>
        <w:t xml:space="preserve"> بقرطبة لطلابه. ويأخذ غير نحوي في مدارسة الكتاب مثل أحمد6 بن يوسف بن حجاج المتوفى سنة 336, وكان يضع دائما كتاب سيبويه بين يديه ولا يَنِي عن مطالعته في حال فراغه وشغله وصحته وسقمه.</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t xml:space="preserve">والكلام، ورحل إلى المشرق فلقي بمصر نحويها النابه أبا جعفر بن النحاس، وأخذ عنه كتاب سيبويه رواية، وعاد إلى قرطبة يفرغ له ولقراءته على الطلاب، شارحا له ومفسرا تفسيرا مبينا، تسعفه دقة نظره ومنطقه وقدرته على الاستنباط وتحليل العبارات والغوص على العلل. ولم يكن يكتفي بقراءته لطلابه، فقد كان يعقد لهم مجلسا في كل جمعة للمناظرة في مسائلة، ويقول الزبيدي في بيان مكانته في تاريخ النحو بالأندلس: "لم يكن عند مؤدبي العربية ولا عند غيرهم ممن عُني بالنحو كبير علم "بالعربية" حتى ورد محمد بن يحيى عليهم، وذلك أن المؤدبين إنما كانوا يعانون إقامة الصناعة في تلقين تلاميذهم العوامل وما شاكلها وتقريب المعاني لهم في ذلك. ولم يأخذوا أنفسهم بعلم دقائق العربية </w:t>
      </w:r>
      <w:proofErr w:type="spellStart"/>
      <w:r w:rsidRPr="00D41656">
        <w:rPr>
          <w:rFonts w:ascii="Simplified Arabic" w:hAnsi="Simplified Arabic" w:cs="Simplified Arabic"/>
          <w:sz w:val="28"/>
          <w:szCs w:val="28"/>
          <w:rtl/>
          <w:lang w:bidi="ar-IQ"/>
        </w:rPr>
        <w:t>وغوامضها</w:t>
      </w:r>
      <w:proofErr w:type="spellEnd"/>
      <w:r w:rsidRPr="00D41656">
        <w:rPr>
          <w:rFonts w:ascii="Simplified Arabic" w:hAnsi="Simplified Arabic" w:cs="Simplified Arabic"/>
          <w:sz w:val="28"/>
          <w:szCs w:val="28"/>
          <w:rtl/>
          <w:lang w:bidi="ar-IQ"/>
        </w:rPr>
        <w:t xml:space="preserve"> والاعتلال لمسائلها، ثم كانوا لا ينظرون في إمالة ولا إدغام ولا تصريف ولا أبنية، ولا يجيبون في شيء منها، حتى نهج لهم سبيل النظر وأعلمهم بما عليه أهل هذا الشأن في المشرق من استقصاء الفن بوجوهه واستيفائه على حدوده, وأنهم بذلك استحقوا الرياسة". ويقول </w:t>
      </w:r>
      <w:proofErr w:type="spellStart"/>
      <w:r w:rsidRPr="00D41656">
        <w:rPr>
          <w:rFonts w:ascii="Simplified Arabic" w:hAnsi="Simplified Arabic" w:cs="Simplified Arabic"/>
          <w:sz w:val="28"/>
          <w:szCs w:val="28"/>
          <w:rtl/>
          <w:lang w:bidi="ar-IQ"/>
        </w:rPr>
        <w:t>القفطي</w:t>
      </w:r>
      <w:proofErr w:type="spellEnd"/>
      <w:r w:rsidRPr="00D41656">
        <w:rPr>
          <w:rFonts w:ascii="Simplified Arabic" w:hAnsi="Simplified Arabic" w:cs="Simplified Arabic"/>
          <w:sz w:val="28"/>
          <w:szCs w:val="28"/>
          <w:rtl/>
          <w:lang w:bidi="ar-IQ"/>
        </w:rPr>
        <w:t>: "لما ورد محمد بن يحيى "على قرطبة" أخذ في التدقيق والاستنباط والاعتراض والجواب وطرد الفروع إلى الأصول، فاستفاد منه المعلمون طريقه، واعتمدوا ما سنَّه من ذلك".</w:t>
      </w:r>
    </w:p>
    <w:p w:rsidR="00D41656" w:rsidRPr="00D41656" w:rsidRDefault="00D41656" w:rsidP="00D41656">
      <w:pPr>
        <w:jc w:val="both"/>
        <w:rPr>
          <w:rFonts w:ascii="Simplified Arabic" w:hAnsi="Simplified Arabic" w:cs="Simplified Arabic" w:hint="cs"/>
          <w:sz w:val="28"/>
          <w:szCs w:val="28"/>
          <w:rtl/>
          <w:lang w:bidi="ar-IQ"/>
        </w:rPr>
      </w:pPr>
      <w:r w:rsidRPr="00D41656">
        <w:rPr>
          <w:rFonts w:ascii="Simplified Arabic" w:hAnsi="Simplified Arabic" w:cs="Simplified Arabic"/>
          <w:sz w:val="28"/>
          <w:szCs w:val="28"/>
          <w:rtl/>
          <w:lang w:bidi="ar-IQ"/>
        </w:rPr>
        <w:t xml:space="preserve">وكان يعاصره في قرطبة أبو علي2 القالي البغدادي الذي نزل الأندلس في سنة 330 للهجرة لعهد عبد الرحمن الناصر وقاد فيها نهضة لغوية ونحوية خصبة، كان معوَّله فيها على قراءة ذخائر اللغة والشعر والنحو التي حملها معه من المشرق، وكان مما حمله كتاب سيبويه أخذه عن ابن </w:t>
      </w:r>
      <w:proofErr w:type="spellStart"/>
      <w:r w:rsidRPr="00D41656">
        <w:rPr>
          <w:rFonts w:ascii="Simplified Arabic" w:hAnsi="Simplified Arabic" w:cs="Simplified Arabic"/>
          <w:sz w:val="28"/>
          <w:szCs w:val="28"/>
          <w:rtl/>
          <w:lang w:bidi="ar-IQ"/>
        </w:rPr>
        <w:t>درستويه</w:t>
      </w:r>
      <w:proofErr w:type="spellEnd"/>
      <w:r w:rsidRPr="00D41656">
        <w:rPr>
          <w:rFonts w:ascii="Simplified Arabic" w:hAnsi="Simplified Arabic" w:cs="Simplified Arabic"/>
          <w:sz w:val="28"/>
          <w:szCs w:val="28"/>
          <w:rtl/>
          <w:lang w:bidi="ar-IQ"/>
        </w:rPr>
        <w:t xml:space="preserve"> عن المبرد، وكان يجنح إلى المذهب البصري وينافح عنه مناظرا مجادلا.</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t xml:space="preserve">وخلفه هو والرباحي جيل من تلاميذهما, مضى يعكف على مدارسة كتاب سيبويه وكتب غيره من البصريين والكوفيين، من أهمهم: أبو بكر1 بن القوطية المتوفى سنة 367 للهجرة تلميذ القالي وصاحب كتاب الأفعال وتصاريفها المنشور في ليدن، ومحمد2 بن الحسن الزبيدي المتوفى سنة </w:t>
      </w:r>
      <w:r w:rsidRPr="00D41656">
        <w:rPr>
          <w:rFonts w:ascii="Simplified Arabic" w:hAnsi="Simplified Arabic" w:cs="Simplified Arabic"/>
          <w:sz w:val="28"/>
          <w:szCs w:val="28"/>
          <w:rtl/>
          <w:lang w:bidi="ar-IQ"/>
        </w:rPr>
        <w:lastRenderedPageBreak/>
        <w:t>379 تلميذ القالي أيضا ومؤلف كتاب طبقات النحويين واللغويين الذي يتردد ذكره في هوامش هذا الكتاب، وله مصنف في النحو سماه "الواضح", وأبو عبد الله3 محمد بن عاصم العاصمي المتوفى سنة 382 تلميذ الرباحي وحامل روايته لكتاب سيبويه وكان لا يقل عن أصحاب المبرد بصرا بالعربية ودقائقها الخفية, وأحمد4 بن أبان المتوفى سنة 382، وله شرحان على كتابي الكسائي والأخفش. ولعل في ذكر الكسائي ما يدل على أن الأندلس ظلت تعنى بالنحو الكوفي بجانب عنايتها بالنحو البصري. ومن هذا الجيل هارون5 بن موسى القرطبي النحوي المتوفى سنة 401, وله تصنيف في تفسير عيون كتاب سيبويه. ويلقانا في أوائل عصر ملوك الطوائف نحاة مختلفون، من أشهرهم ابن الإفليلي6 المتوفى سنة 441, وكان متصدرا بقرطبة لإقراء الطلاب، وكان يُقرئهم فيما يقرئ كتاب سيبويه، رواية عن العاصمي تلميذ الرباحي. وأشهر منه وأنبه ابن سِيده7 الضرير</w:t>
      </w:r>
      <w:r w:rsidRPr="00D41656">
        <w:rPr>
          <w:rFonts w:ascii="Simplified Arabic" w:hAnsi="Simplified Arabic" w:cs="Simplified Arabic" w:hint="cs"/>
          <w:sz w:val="28"/>
          <w:szCs w:val="28"/>
          <w:rtl/>
          <w:lang w:bidi="ar-IQ"/>
        </w:rPr>
        <w:t xml:space="preserve"> </w:t>
      </w:r>
      <w:r w:rsidRPr="00D41656">
        <w:rPr>
          <w:rFonts w:ascii="Simplified Arabic" w:hAnsi="Simplified Arabic" w:cs="Simplified Arabic"/>
          <w:sz w:val="28"/>
          <w:szCs w:val="28"/>
          <w:rtl/>
          <w:lang w:bidi="ar-IQ"/>
        </w:rPr>
        <w:t xml:space="preserve">المتوفى سنة 448 "ولم يكن في زمانه أعلم منه بالنحو واللغة والأشعار وأيام العرب وما يتعلق بها". وله أكبر معجم مؤلف حسب المعاني هو المخصَّص المطبوع بالقاهرة في سبعة عشر مجلدا، وقد صبغ مباحثه فيه بصبغة نحوية وصرفية واسعة، ويعلن ذلك في أوائله، إذ يقول: "ومن طريف ما أودعته إياه بغاية الاستقصاء ونهاية الاستقراء وإجادة التعبير والتأنق في محاسن التحبير, الممدود والمقصور والتأنيث والتذكير وما يجيء من الأسماء والأفعال على بناءين وثلاثة فصاعدا, وما يُبْدَل من حروف الجر بعضها مكان بعض". وتعنى الجامعة العربية الآن بنشر معجمه المسمى بالمحكم المرتب حسب مخارج الحروف على طريقة معجم العين للخليل، وهو في نحو عشرين مجلدا، ويصرح في فواتحه بما أضاف إليه من مواد نحوية كثيرة، يقول: "أما ما نثرت عليه من كتب النحويين المتأخرين المتضمنة لتعليل اللغة, فكتب أبي علي الفارسي: </w:t>
      </w:r>
      <w:proofErr w:type="spellStart"/>
      <w:r w:rsidRPr="00D41656">
        <w:rPr>
          <w:rFonts w:ascii="Simplified Arabic" w:hAnsi="Simplified Arabic" w:cs="Simplified Arabic"/>
          <w:sz w:val="28"/>
          <w:szCs w:val="28"/>
          <w:rtl/>
          <w:lang w:bidi="ar-IQ"/>
        </w:rPr>
        <w:t>الحلبيات</w:t>
      </w:r>
      <w:proofErr w:type="spellEnd"/>
      <w:r w:rsidRPr="00D41656">
        <w:rPr>
          <w:rFonts w:ascii="Simplified Arabic" w:hAnsi="Simplified Arabic" w:cs="Simplified Arabic"/>
          <w:sz w:val="28"/>
          <w:szCs w:val="28"/>
          <w:rtl/>
          <w:lang w:bidi="ar-IQ"/>
        </w:rPr>
        <w:t xml:space="preserve"> والبغداديات </w:t>
      </w:r>
      <w:proofErr w:type="spellStart"/>
      <w:r w:rsidRPr="00D41656">
        <w:rPr>
          <w:rFonts w:ascii="Simplified Arabic" w:hAnsi="Simplified Arabic" w:cs="Simplified Arabic"/>
          <w:sz w:val="28"/>
          <w:szCs w:val="28"/>
          <w:rtl/>
          <w:lang w:bidi="ar-IQ"/>
        </w:rPr>
        <w:t>والأهوازيات</w:t>
      </w:r>
      <w:proofErr w:type="spellEnd"/>
      <w:r w:rsidRPr="00D41656">
        <w:rPr>
          <w:rFonts w:ascii="Simplified Arabic" w:hAnsi="Simplified Arabic" w:cs="Simplified Arabic"/>
          <w:sz w:val="28"/>
          <w:szCs w:val="28"/>
          <w:rtl/>
          <w:lang w:bidi="ar-IQ"/>
        </w:rPr>
        <w:t xml:space="preserve"> والتذكرة والحجة والأغفال والإيضاح ... وكتب أبي الفتح عثمان بن جني كالمُعرب والتمام وشرحه لشعر المتنبي والخصائص وسر الصناعة والتعاقب والمحتسب".</w:t>
      </w:r>
    </w:p>
    <w:p w:rsidR="00D41656" w:rsidRPr="00D41656" w:rsidRDefault="00D41656" w:rsidP="00D41656">
      <w:pPr>
        <w:jc w:val="both"/>
        <w:rPr>
          <w:rFonts w:ascii="Simplified Arabic" w:hAnsi="Simplified Arabic" w:cs="Simplified Arabic" w:hint="cs"/>
          <w:sz w:val="28"/>
          <w:szCs w:val="28"/>
          <w:rtl/>
          <w:lang w:bidi="ar-IQ"/>
        </w:rPr>
      </w:pPr>
      <w:r w:rsidRPr="00D41656">
        <w:rPr>
          <w:rFonts w:ascii="Simplified Arabic" w:hAnsi="Simplified Arabic" w:cs="Simplified Arabic"/>
          <w:sz w:val="28"/>
          <w:szCs w:val="28"/>
          <w:rtl/>
          <w:lang w:bidi="ar-IQ"/>
        </w:rPr>
        <w:t>وفي ذلك الدلالة البينة على أننا لا نصل إلى ابن سيده حتى ينغمس نحاة الأندلس في النحو البغدادي بجانب انغماسهم في النحو البصري والكوفي، ويكون ذلك إيذانا بأن تتضح شخصيتهم في النحو ودراساته، فقد تعمقوا في مصنفاته على مر العصور وتعمقوا في اتجاهاته.</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lastRenderedPageBreak/>
        <w:t>2- في اتجاه المدرسة البغدادية, وكثرة التعليلات والآراء:</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t>أخذت دراسة النحو تزدهر في الأندلس منذ عصر ملوك الطوائف، فإذا نُحاتها يخالطون جميع النحاة السابقين من بصريين وكوفيين وبغداديين، وإذا هم ينتهجون نهج الأخيرين من الاختيار من آراء نحاة الكوفة والبصرة، ويضيفون إلى ذلك اختيارات من آراء البغداديين وخاصة أبا علي الفارسي وابن جني. ولا</w:t>
      </w:r>
      <w:r w:rsidRPr="00D41656">
        <w:rPr>
          <w:rFonts w:ascii="Simplified Arabic" w:hAnsi="Simplified Arabic" w:cs="Simplified Arabic" w:hint="cs"/>
          <w:sz w:val="28"/>
          <w:szCs w:val="28"/>
          <w:rtl/>
          <w:lang w:bidi="ar-IQ"/>
        </w:rPr>
        <w:t xml:space="preserve"> </w:t>
      </w:r>
      <w:r w:rsidRPr="00D41656">
        <w:rPr>
          <w:rFonts w:ascii="Simplified Arabic" w:hAnsi="Simplified Arabic" w:cs="Simplified Arabic"/>
          <w:sz w:val="28"/>
          <w:szCs w:val="28"/>
          <w:rtl/>
          <w:lang w:bidi="ar-IQ"/>
        </w:rPr>
        <w:t>يكتفون بذلك، بل يسيرون في اتجاههم من كثرة التعليلات والنفوذ إلى بعض الآراء الجديدة، وبذلك يتيحون لمنهج البغداديين ضروبا من الخصب والنماء.</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t>ولعلنا لا نبعد إذا قلنا: إن الأعلم1 الشنتمري المتوفى سنة 476 للهجرة هو أول من نهج لنحاة الأندلس في قوة هذا الاتجاه، فقد كان لا يكتفي في الأحكام النحوية بالعلل الأولى التي يدور عليها الحكم مثل أن كل مبتدأ مرفوع، بل كان يطلب علة ثانية لمثل هذا الحكم يوضح بها لماذا رُفع المبتدأ ولم ينصب، يقول ابن مضاء: "وكان الأعلم -رحمه الله- على بصره بالنحو, مولعا بهذه العلل الثواني، ويرى أنه إذا استنبط منها شيئا فقد ظفر بطائل"2. وكان ما يزال يختار لنفسه من آراء البصريين والكوفيين والبغداديين، من ذلك اختياره رأي السيرافي البصري في أن "مِنْ" تأتي مرادفة لربما إذا اتصلت بما، وبذلك خرّجا عبارة سيبويه في الكتاب: "واعلم أنهم مما يحذفون كذا"3. ومن ذلك اختياره رأي الفراء إمام الكوفة في أن الفاء قد تزاد في الخبر إذا كان أمرا أو نهيا فقط مثل: "زيد فكلمْه" و"زيد فلا تكلمْه"4. وكان يخِّرج ما ذهب إليه الكسائي من أن العرب تقول: "فإذا هو إياها" في مثل العبارة: "كنت أظن أن العقرب أشد لسعة من الزنبور, فإذا هو هي" على أن إياها مفعول مطلق، والأصل: فإذا هو يلسع لسعتها، ثم حذف الفعل كما تقول: "ما زيد إلا شُرْبَ الإبل" ثم حذف المضاف5, وواضح ما في ذلك من تقدير بعيد. وكان بعض النحاة يذهب إلى أن رَحْمانا في مثل: "تبارك رحمانا" تمييز، وذهب الأعلم إلى أنه عَلَم منصوب بإضمار أخص، وصوب رأيه ابن هشام6. وكان يذهب إلى أن الاستئناف مع الفاء العاطفة قد يكون على معنى السببية، فينتفي الثاني لانتفاء الأول، وبذلك خرّج قراءة السبعة: {لَا يُؤْذَنُ لَهُمْ فَيَعْتَذِرُونَ} فالفاء فاء الاستئناف والفعل وراءها منفي لا مثبت7. وكان سيبويه -وتبعه المبرد وابن السراج وهشام</w:t>
      </w:r>
      <w:r w:rsidRPr="00D41656">
        <w:rPr>
          <w:rFonts w:ascii="Simplified Arabic" w:hAnsi="Simplified Arabic" w:cs="Simplified Arabic" w:hint="cs"/>
          <w:sz w:val="28"/>
          <w:szCs w:val="28"/>
          <w:rtl/>
          <w:lang w:bidi="ar-IQ"/>
        </w:rPr>
        <w:t xml:space="preserve"> </w:t>
      </w:r>
      <w:r w:rsidRPr="00D41656">
        <w:rPr>
          <w:rFonts w:ascii="Simplified Arabic" w:hAnsi="Simplified Arabic" w:cs="Simplified Arabic"/>
          <w:sz w:val="28"/>
          <w:szCs w:val="28"/>
          <w:rtl/>
          <w:lang w:bidi="ar-IQ"/>
        </w:rPr>
        <w:t xml:space="preserve">من الكوفيين- يمنع العطف على معمولي عاملين مثل: "في الدار زيد والحجرةِ عمرو", </w:t>
      </w:r>
      <w:proofErr w:type="spellStart"/>
      <w:r w:rsidRPr="00D41656">
        <w:rPr>
          <w:rFonts w:ascii="Simplified Arabic" w:hAnsi="Simplified Arabic" w:cs="Simplified Arabic"/>
          <w:sz w:val="28"/>
          <w:szCs w:val="28"/>
          <w:rtl/>
          <w:lang w:bidi="ar-IQ"/>
        </w:rPr>
        <w:t>و"في</w:t>
      </w:r>
      <w:proofErr w:type="spellEnd"/>
      <w:r w:rsidRPr="00D41656">
        <w:rPr>
          <w:rFonts w:ascii="Simplified Arabic" w:hAnsi="Simplified Arabic" w:cs="Simplified Arabic"/>
          <w:sz w:val="28"/>
          <w:szCs w:val="28"/>
          <w:rtl/>
          <w:lang w:bidi="ar-IQ"/>
        </w:rPr>
        <w:t xml:space="preserve"> الدار زيد وعمرو الحجرةِ" بعطف الحجرة </w:t>
      </w:r>
      <w:r w:rsidRPr="00D41656">
        <w:rPr>
          <w:rFonts w:ascii="Simplified Arabic" w:hAnsi="Simplified Arabic" w:cs="Simplified Arabic"/>
          <w:sz w:val="28"/>
          <w:szCs w:val="28"/>
          <w:rtl/>
          <w:lang w:bidi="ar-IQ"/>
        </w:rPr>
        <w:lastRenderedPageBreak/>
        <w:t>على الدار بالجر وعمرو على زيد بالرفع. وأجاز ذلك الأخفش والكسائي والفراء والزجاج من البصريين. وفصَّل القاعدة الأعلم، فقال: إن ولي المخفوض حرف العطف كالمثال الأول جاز؛ لمجيئه في السماع، ولأن المتعاطفات تعادلت فيه، وإلا امتنع كما في المثال الثاني1.</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t xml:space="preserve">ونرى الأعلم يشرح كتاب الجمل للزجاجي البغدادي، وروايته للدواوين الستة الجاهلية: دواوين امرئ القيس, وزهير، والنابغة، وعلقمة، وطرفة، وعنترة مسندة إلى الأصمعي مشهورة. وأهم من ذلك أنه روى كتاب سيبويه عن ابن </w:t>
      </w:r>
      <w:proofErr w:type="spellStart"/>
      <w:r w:rsidRPr="00D41656">
        <w:rPr>
          <w:rFonts w:ascii="Simplified Arabic" w:hAnsi="Simplified Arabic" w:cs="Simplified Arabic"/>
          <w:sz w:val="28"/>
          <w:szCs w:val="28"/>
          <w:rtl/>
          <w:lang w:bidi="ar-IQ"/>
        </w:rPr>
        <w:t>الإفليلي</w:t>
      </w:r>
      <w:proofErr w:type="spellEnd"/>
      <w:r w:rsidRPr="00D41656">
        <w:rPr>
          <w:rFonts w:ascii="Simplified Arabic" w:hAnsi="Simplified Arabic" w:cs="Simplified Arabic"/>
          <w:sz w:val="28"/>
          <w:szCs w:val="28"/>
          <w:rtl/>
          <w:lang w:bidi="ar-IQ"/>
        </w:rPr>
        <w:t xml:space="preserve">، وأقرأه لطلابه مبصرا لهم بدقائقه، مذللا صعابه، محللا مشاكله تحليلا واسعا. ويتوافر الأندلسيون من حوله ومن بعده على هذا الكتاب حتى يشتهر في العالم العربي أن بيئة عربية لا تبلغ بيئة الأندلس في تحرير نصه وكشف </w:t>
      </w:r>
      <w:proofErr w:type="spellStart"/>
      <w:r w:rsidRPr="00D41656">
        <w:rPr>
          <w:rFonts w:ascii="Simplified Arabic" w:hAnsi="Simplified Arabic" w:cs="Simplified Arabic"/>
          <w:sz w:val="28"/>
          <w:szCs w:val="28"/>
          <w:rtl/>
          <w:lang w:bidi="ar-IQ"/>
        </w:rPr>
        <w:t>غوامضه</w:t>
      </w:r>
      <w:proofErr w:type="spellEnd"/>
      <w:r w:rsidRPr="00D41656">
        <w:rPr>
          <w:rFonts w:ascii="Simplified Arabic" w:hAnsi="Simplified Arabic" w:cs="Simplified Arabic"/>
          <w:sz w:val="28"/>
          <w:szCs w:val="28"/>
          <w:rtl/>
          <w:lang w:bidi="ar-IQ"/>
        </w:rPr>
        <w:t xml:space="preserve">، مما جعل الزمخشري يرحل في شبيبته من خوارزم إلى مكة لقراءته على نحوي أندلسي كان مجاورا بها هو عبد2 الله بن طلحة المتوفى سنة 518 للهجرة. وكان يعاصره ثلاثة من أعلام النحاة الأندلسيين عاشوا جميعا في عصر المرابطين، وهم: أبو محمد بن السيد, وابن </w:t>
      </w:r>
      <w:proofErr w:type="spellStart"/>
      <w:r w:rsidRPr="00D41656">
        <w:rPr>
          <w:rFonts w:ascii="Simplified Arabic" w:hAnsi="Simplified Arabic" w:cs="Simplified Arabic"/>
          <w:sz w:val="28"/>
          <w:szCs w:val="28"/>
          <w:rtl/>
          <w:lang w:bidi="ar-IQ"/>
        </w:rPr>
        <w:t>الباذش</w:t>
      </w:r>
      <w:proofErr w:type="spellEnd"/>
      <w:r w:rsidRPr="00D41656">
        <w:rPr>
          <w:rFonts w:ascii="Simplified Arabic" w:hAnsi="Simplified Arabic" w:cs="Simplified Arabic"/>
          <w:sz w:val="28"/>
          <w:szCs w:val="28"/>
          <w:rtl/>
          <w:lang w:bidi="ar-IQ"/>
        </w:rPr>
        <w:t>, وابن الطَّرَاوة.</w:t>
      </w:r>
    </w:p>
    <w:p w:rsidR="00D41656" w:rsidRPr="00D41656" w:rsidRDefault="00D41656" w:rsidP="00D41656">
      <w:pPr>
        <w:jc w:val="both"/>
        <w:rPr>
          <w:rFonts w:ascii="Simplified Arabic" w:hAnsi="Simplified Arabic" w:cs="Simplified Arabic"/>
          <w:sz w:val="28"/>
          <w:szCs w:val="28"/>
          <w:rtl/>
          <w:lang w:bidi="ar-IQ"/>
        </w:rPr>
      </w:pPr>
      <w:r w:rsidRPr="00D41656">
        <w:rPr>
          <w:rFonts w:ascii="Simplified Arabic" w:hAnsi="Simplified Arabic" w:cs="Simplified Arabic"/>
          <w:sz w:val="28"/>
          <w:szCs w:val="28"/>
          <w:rtl/>
          <w:lang w:bidi="ar-IQ"/>
        </w:rPr>
        <w:t xml:space="preserve">أما ابن3 السيد فهو عبد الله بن محمد بن السيد </w:t>
      </w:r>
      <w:proofErr w:type="spellStart"/>
      <w:r w:rsidRPr="00D41656">
        <w:rPr>
          <w:rFonts w:ascii="Simplified Arabic" w:hAnsi="Simplified Arabic" w:cs="Simplified Arabic"/>
          <w:sz w:val="28"/>
          <w:szCs w:val="28"/>
          <w:rtl/>
          <w:lang w:bidi="ar-IQ"/>
        </w:rPr>
        <w:t>البطليوس</w:t>
      </w:r>
      <w:proofErr w:type="spellEnd"/>
      <w:r w:rsidRPr="00D41656">
        <w:rPr>
          <w:rFonts w:ascii="Simplified Arabic" w:hAnsi="Simplified Arabic" w:cs="Simplified Arabic"/>
          <w:sz w:val="28"/>
          <w:szCs w:val="28"/>
          <w:rtl/>
          <w:lang w:bidi="ar-IQ"/>
        </w:rPr>
        <w:t xml:space="preserve"> النحوي المتوفى سنة 521, كان يقرئ الطلاب في قرطبة ثم في بلنسية النحو، وعُني بكتاب الجمل للزجاجي، فكتب كتابا في إصلاح الخلل الواقع فيه بسبب إيجازه الشديد وآخر في شرح أبياته. وصنف في النحو كتابا سماه "المسائل والأجوبة"4. وتدور له في كتب النحاة آراء مختلفة، منها ما يتابع فيه سيبويه مثل أن ما إذا</w:t>
      </w:r>
      <w:r w:rsidRPr="00D41656">
        <w:rPr>
          <w:rFonts w:ascii="Simplified Arabic" w:hAnsi="Simplified Arabic" w:cs="Simplified Arabic" w:hint="cs"/>
          <w:sz w:val="28"/>
          <w:szCs w:val="28"/>
          <w:rtl/>
          <w:lang w:bidi="ar-IQ"/>
        </w:rPr>
        <w:t xml:space="preserve"> </w:t>
      </w:r>
      <w:r w:rsidRPr="00D41656">
        <w:rPr>
          <w:rFonts w:ascii="Simplified Arabic" w:hAnsi="Simplified Arabic" w:cs="Simplified Arabic"/>
          <w:sz w:val="28"/>
          <w:szCs w:val="28"/>
          <w:rtl/>
          <w:lang w:bidi="ar-IQ"/>
        </w:rPr>
        <w:t xml:space="preserve">اتصلت بقلّ كفَّتْها عن العمل ولا تدخل حينئذ إلا على جملة فعلية، أما ظهور الفاعل بعدها في بعض الأشعار فضرورة1. ومنها ما يتابع فيه الكوفيين مثل أن "كأنّ" لا تفيد التشبيه إلا إذا كان خبرها جامدا مثل: كأن محمدا أسد2. وكان يتابع الكسائي في أن زيدا في مثل: "أنا زيد ضربته" يجوز فيها الرفع والنصب على الاشتغال3. وتابع ابن جني في أن الرجل في مثل: "مرت بهذا الرجل" عطف بيان لا نعت4. ومما انفرد به عن سابقيه من النحاة أن "حتى" لا تعطف المفردات فقط بل تعطف أيضا الجمل مثل: "سَرَيْت حتى تكلُّ المطايا" برفع تكل5. ومن آرائه الدقيقة أن "ما" تقع صفة للتعظيم كقولهم: "لأمر ما يسود من يسود" أي: لأمر عظيم, ومنه: {الْحَاقَّةُ، مَا الْحَاقَّةُ} 6. وكان يكثر من </w:t>
      </w:r>
      <w:proofErr w:type="spellStart"/>
      <w:r w:rsidRPr="00D41656">
        <w:rPr>
          <w:rFonts w:ascii="Simplified Arabic" w:hAnsi="Simplified Arabic" w:cs="Simplified Arabic"/>
          <w:sz w:val="28"/>
          <w:szCs w:val="28"/>
          <w:rtl/>
          <w:lang w:bidi="ar-IQ"/>
        </w:rPr>
        <w:t>التخريجات</w:t>
      </w:r>
      <w:proofErr w:type="spellEnd"/>
      <w:r w:rsidRPr="00D41656">
        <w:rPr>
          <w:rFonts w:ascii="Simplified Arabic" w:hAnsi="Simplified Arabic" w:cs="Simplified Arabic"/>
          <w:sz w:val="28"/>
          <w:szCs w:val="28"/>
          <w:rtl/>
          <w:lang w:bidi="ar-IQ"/>
        </w:rPr>
        <w:t xml:space="preserve"> في الإعراب، من ذلك ذهابه إلى أن ما بعد إلا في مثل: "ما قام إلا زيدا إلا </w:t>
      </w:r>
      <w:r w:rsidRPr="00D41656">
        <w:rPr>
          <w:rFonts w:ascii="Simplified Arabic" w:hAnsi="Simplified Arabic" w:cs="Simplified Arabic"/>
          <w:sz w:val="28"/>
          <w:szCs w:val="28"/>
          <w:rtl/>
          <w:lang w:bidi="ar-IQ"/>
        </w:rPr>
        <w:lastRenderedPageBreak/>
        <w:t>عمرا إلا خالدا أحد" يجوز فيه أربعة أوجه: النصب على الاستثناء كما نص عليه النحويون، والنصب على الحال، وجعل الأول حالا وما يليه استثناء، والعكس7. وخطّأ من يعرب {أَنِ} في قوله تعالى: {مَا قُلْتُ لَهُمْ إِلَّا مَا أَمَرْتَنِي بِهِ أَنِ اعْبُدُوا اللَّهَ} مصدرية وهي وما بعدها عطف بيان من الضمير في {بِهِ} ؛ لأن الضمير لا ينعت ولا يعطف عليه عطف بيان، إنما هي في الآية تفسيرية للقول على تأويله بالأمر8.</w:t>
      </w:r>
    </w:p>
    <w:p w:rsidR="00D41656" w:rsidRPr="00D41656" w:rsidRDefault="00D41656" w:rsidP="00D41656">
      <w:pPr>
        <w:jc w:val="both"/>
        <w:rPr>
          <w:rFonts w:ascii="Simplified Arabic" w:hAnsi="Simplified Arabic" w:cs="Simplified Arabic"/>
          <w:sz w:val="28"/>
          <w:szCs w:val="28"/>
          <w:lang w:bidi="ar-IQ"/>
        </w:rPr>
      </w:pPr>
      <w:r w:rsidRPr="00D41656">
        <w:rPr>
          <w:rFonts w:ascii="Simplified Arabic" w:hAnsi="Simplified Arabic" w:cs="Simplified Arabic"/>
          <w:sz w:val="28"/>
          <w:szCs w:val="28"/>
          <w:rtl/>
          <w:lang w:bidi="ar-IQ"/>
        </w:rPr>
        <w:t xml:space="preserve">وابن9 </w:t>
      </w:r>
      <w:proofErr w:type="spellStart"/>
      <w:r w:rsidRPr="00D41656">
        <w:rPr>
          <w:rFonts w:ascii="Simplified Arabic" w:hAnsi="Simplified Arabic" w:cs="Simplified Arabic"/>
          <w:sz w:val="28"/>
          <w:szCs w:val="28"/>
          <w:rtl/>
          <w:lang w:bidi="ar-IQ"/>
        </w:rPr>
        <w:t>الباذش</w:t>
      </w:r>
      <w:proofErr w:type="spellEnd"/>
      <w:r w:rsidRPr="00D41656">
        <w:rPr>
          <w:rFonts w:ascii="Simplified Arabic" w:hAnsi="Simplified Arabic" w:cs="Simplified Arabic"/>
          <w:sz w:val="28"/>
          <w:szCs w:val="28"/>
          <w:rtl/>
          <w:lang w:bidi="ar-IQ"/>
        </w:rPr>
        <w:t xml:space="preserve"> هو علي بن أحمد بن خلف الأنصاري الغرناطي المتوفى سنة 528هـ, كان ذا معرفة واسعة بعلم العربية، وصنف شروحا على كتب مختلفة للبصريين والبغداديين مثل كتاب سيبويه وكتاب المقتضب للمبرد وأصول ابن السراج وجمل الزجاجي وإيضاح الفارسي.</w:t>
      </w:r>
      <w:bookmarkEnd w:id="0"/>
    </w:p>
    <w:sectPr w:rsidR="00D41656" w:rsidRPr="00D41656"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672" w:rsidRDefault="007C6672">
      <w:pPr>
        <w:spacing w:after="0" w:line="240" w:lineRule="auto"/>
      </w:pPr>
      <w:r>
        <w:separator/>
      </w:r>
    </w:p>
  </w:endnote>
  <w:endnote w:type="continuationSeparator" w:id="0">
    <w:p w:rsidR="007C6672" w:rsidRDefault="007C6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D41656" w:rsidRPr="00D41656">
          <w:rPr>
            <w:rFonts w:cs="Calibri"/>
            <w:noProof/>
            <w:lang w:val="ar-SA"/>
          </w:rPr>
          <w:t>6</w:t>
        </w:r>
        <w:r>
          <w:fldChar w:fldCharType="end"/>
        </w:r>
      </w:p>
    </w:sdtContent>
  </w:sdt>
  <w:p w:rsidR="0029483E" w:rsidRDefault="007C667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672" w:rsidRDefault="007C6672">
      <w:pPr>
        <w:spacing w:after="0" w:line="240" w:lineRule="auto"/>
      </w:pPr>
      <w:r>
        <w:separator/>
      </w:r>
    </w:p>
  </w:footnote>
  <w:footnote w:type="continuationSeparator" w:id="0">
    <w:p w:rsidR="007C6672" w:rsidRDefault="007C66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3F1467"/>
    <w:rsid w:val="004761D9"/>
    <w:rsid w:val="0067437E"/>
    <w:rsid w:val="006D3B18"/>
    <w:rsid w:val="00762E57"/>
    <w:rsid w:val="007C6672"/>
    <w:rsid w:val="007D1295"/>
    <w:rsid w:val="008F7AE9"/>
    <w:rsid w:val="009661D1"/>
    <w:rsid w:val="00983DBA"/>
    <w:rsid w:val="009D7691"/>
    <w:rsid w:val="00BD365B"/>
    <w:rsid w:val="00C62AFD"/>
    <w:rsid w:val="00D01152"/>
    <w:rsid w:val="00D41656"/>
    <w:rsid w:val="00D460A5"/>
    <w:rsid w:val="00DC4826"/>
    <w:rsid w:val="00E42BE9"/>
    <w:rsid w:val="00E86D59"/>
    <w:rsid w:val="00EA7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1577</Words>
  <Characters>8994</Characters>
  <Application>Microsoft Office Word</Application>
  <DocSecurity>0</DocSecurity>
  <Lines>74</Lines>
  <Paragraphs>21</Paragraphs>
  <ScaleCrop>false</ScaleCrop>
  <Company>SACC - ANAS</Company>
  <LinksUpToDate>false</LinksUpToDate>
  <CharactersWithSpaces>10550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23</cp:revision>
  <dcterms:created xsi:type="dcterms:W3CDTF">2017-10-13T19:51:00Z</dcterms:created>
  <dcterms:modified xsi:type="dcterms:W3CDTF">2018-01-12T21:03:00Z</dcterms:modified>
</cp:coreProperties>
</file>