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96" w:rsidRPr="00A22B96" w:rsidRDefault="00A22B96" w:rsidP="00A22B96">
      <w:pPr>
        <w:rPr>
          <w:sz w:val="28"/>
          <w:szCs w:val="28"/>
          <w:rtl/>
        </w:rPr>
      </w:pPr>
      <w:bookmarkStart w:id="0" w:name="_GoBack"/>
      <w:r w:rsidRPr="00A22B96">
        <w:rPr>
          <w:rFonts w:cs="Arial" w:hint="cs"/>
          <w:sz w:val="28"/>
          <w:szCs w:val="28"/>
          <w:rtl/>
        </w:rPr>
        <w:t>الجامعة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المستنصرية</w:t>
      </w:r>
      <w:r w:rsidRPr="00A22B96">
        <w:rPr>
          <w:rFonts w:cs="Arial"/>
          <w:sz w:val="28"/>
          <w:szCs w:val="28"/>
          <w:rtl/>
        </w:rPr>
        <w:t xml:space="preserve">                                 </w:t>
      </w:r>
      <w:r w:rsidRPr="00A22B96">
        <w:rPr>
          <w:rFonts w:cs="Arial" w:hint="cs"/>
          <w:sz w:val="28"/>
          <w:szCs w:val="28"/>
          <w:rtl/>
        </w:rPr>
        <w:t>المرحلة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الثانية</w:t>
      </w:r>
      <w:r w:rsidRPr="00A22B96">
        <w:rPr>
          <w:rFonts w:cs="Arial"/>
          <w:sz w:val="28"/>
          <w:szCs w:val="28"/>
          <w:rtl/>
        </w:rPr>
        <w:t>/</w:t>
      </w:r>
      <w:r w:rsidRPr="00A22B96">
        <w:rPr>
          <w:rFonts w:cs="Arial" w:hint="cs"/>
          <w:sz w:val="28"/>
          <w:szCs w:val="28"/>
          <w:rtl/>
        </w:rPr>
        <w:t>الدراسة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الصباحية</w:t>
      </w:r>
      <w:r w:rsidRPr="00A22B96">
        <w:rPr>
          <w:rFonts w:cs="Arial"/>
          <w:sz w:val="28"/>
          <w:szCs w:val="28"/>
          <w:rtl/>
        </w:rPr>
        <w:t xml:space="preserve">                                        </w:t>
      </w:r>
    </w:p>
    <w:p w:rsidR="00A22B96" w:rsidRPr="00A22B96" w:rsidRDefault="00A22B96" w:rsidP="00A22B96">
      <w:pPr>
        <w:rPr>
          <w:sz w:val="28"/>
          <w:szCs w:val="28"/>
          <w:rtl/>
        </w:rPr>
      </w:pP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كلية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الآداب</w:t>
      </w:r>
      <w:r w:rsidRPr="00A22B96">
        <w:rPr>
          <w:rFonts w:cs="Arial"/>
          <w:sz w:val="28"/>
          <w:szCs w:val="28"/>
          <w:rtl/>
        </w:rPr>
        <w:t xml:space="preserve">                                           </w:t>
      </w:r>
      <w:r w:rsidRPr="00A22B96">
        <w:rPr>
          <w:rFonts w:cs="Arial" w:hint="cs"/>
          <w:sz w:val="28"/>
          <w:szCs w:val="28"/>
          <w:rtl/>
        </w:rPr>
        <w:t>المادة</w:t>
      </w:r>
      <w:r w:rsidRPr="00A22B96">
        <w:rPr>
          <w:rFonts w:cs="Arial"/>
          <w:sz w:val="28"/>
          <w:szCs w:val="28"/>
          <w:rtl/>
        </w:rPr>
        <w:t xml:space="preserve"> : </w:t>
      </w:r>
      <w:r w:rsidRPr="00A22B96">
        <w:rPr>
          <w:rFonts w:cs="Arial" w:hint="cs"/>
          <w:sz w:val="28"/>
          <w:szCs w:val="28"/>
          <w:rtl/>
        </w:rPr>
        <w:t>مناهج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المفسرين</w:t>
      </w:r>
    </w:p>
    <w:p w:rsidR="00A22B96" w:rsidRPr="00A22B96" w:rsidRDefault="00A22B96" w:rsidP="00A22B96">
      <w:pPr>
        <w:rPr>
          <w:sz w:val="28"/>
          <w:szCs w:val="28"/>
          <w:rtl/>
        </w:rPr>
      </w:pP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قسم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اللغة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العربية</w:t>
      </w:r>
      <w:r w:rsidRPr="00A22B96">
        <w:rPr>
          <w:rFonts w:cs="Arial"/>
          <w:sz w:val="28"/>
          <w:szCs w:val="28"/>
          <w:rtl/>
        </w:rPr>
        <w:t xml:space="preserve">                                    </w:t>
      </w:r>
      <w:r w:rsidRPr="00A22B96">
        <w:rPr>
          <w:rFonts w:cs="Arial" w:hint="cs"/>
          <w:sz w:val="28"/>
          <w:szCs w:val="28"/>
          <w:rtl/>
        </w:rPr>
        <w:t>الدكتور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إسماعيل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عباس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حسين</w:t>
      </w:r>
    </w:p>
    <w:p w:rsidR="00A22B96" w:rsidRPr="00A22B96" w:rsidRDefault="00A22B96" w:rsidP="00A22B96">
      <w:pPr>
        <w:rPr>
          <w:sz w:val="28"/>
          <w:szCs w:val="28"/>
          <w:rtl/>
        </w:rPr>
      </w:pPr>
      <w:r w:rsidRPr="00A22B96">
        <w:rPr>
          <w:rFonts w:cs="Arial" w:hint="cs"/>
          <w:sz w:val="28"/>
          <w:szCs w:val="28"/>
          <w:rtl/>
        </w:rPr>
        <w:t>المحاضرة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السابعة</w:t>
      </w:r>
    </w:p>
    <w:p w:rsidR="00A22B96" w:rsidRPr="00A22B96" w:rsidRDefault="00A22B96" w:rsidP="00A22B96">
      <w:pPr>
        <w:rPr>
          <w:sz w:val="28"/>
          <w:szCs w:val="28"/>
          <w:rtl/>
        </w:rPr>
      </w:pPr>
      <w:r w:rsidRPr="00A22B96">
        <w:rPr>
          <w:rFonts w:cs="Arial" w:hint="cs"/>
          <w:sz w:val="28"/>
          <w:szCs w:val="28"/>
          <w:rtl/>
        </w:rPr>
        <w:t>منهج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التفسير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بالمأثور</w:t>
      </w:r>
    </w:p>
    <w:p w:rsidR="00A22B96" w:rsidRPr="00A22B96" w:rsidRDefault="00A22B96" w:rsidP="00A22B96">
      <w:pPr>
        <w:rPr>
          <w:sz w:val="28"/>
          <w:szCs w:val="28"/>
          <w:rtl/>
        </w:rPr>
      </w:pPr>
      <w:r w:rsidRPr="00A22B96">
        <w:rPr>
          <w:rFonts w:cs="Arial" w:hint="cs"/>
          <w:sz w:val="28"/>
          <w:szCs w:val="28"/>
          <w:rtl/>
        </w:rPr>
        <w:t>في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محاضرة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سابقة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عرَفنا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التفسير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بأنه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العلم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الباحث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عن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تبيين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دلالات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الآيات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القرآنية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وإزالة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الخفاء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عن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دلالة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الآية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على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المعنى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المقصود</w:t>
      </w:r>
      <w:r w:rsidRPr="00A22B96">
        <w:rPr>
          <w:rFonts w:cs="Arial"/>
          <w:sz w:val="28"/>
          <w:szCs w:val="28"/>
          <w:rtl/>
        </w:rPr>
        <w:t xml:space="preserve"> ,</w:t>
      </w:r>
      <w:r w:rsidRPr="00A22B96">
        <w:rPr>
          <w:rFonts w:cs="Arial" w:hint="cs"/>
          <w:sz w:val="28"/>
          <w:szCs w:val="28"/>
          <w:rtl/>
        </w:rPr>
        <w:t>وعرَفه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الزركشي</w:t>
      </w:r>
      <w:r w:rsidRPr="00A22B96">
        <w:rPr>
          <w:rFonts w:cs="Arial"/>
          <w:sz w:val="28"/>
          <w:szCs w:val="28"/>
          <w:rtl/>
        </w:rPr>
        <w:t xml:space="preserve"> (</w:t>
      </w:r>
      <w:r w:rsidRPr="00A22B96">
        <w:rPr>
          <w:rFonts w:cs="Arial" w:hint="cs"/>
          <w:sz w:val="28"/>
          <w:szCs w:val="28"/>
          <w:rtl/>
        </w:rPr>
        <w:t>ت</w:t>
      </w:r>
      <w:r w:rsidRPr="00A22B96">
        <w:rPr>
          <w:rFonts w:cs="Arial"/>
          <w:sz w:val="28"/>
          <w:szCs w:val="28"/>
          <w:rtl/>
        </w:rPr>
        <w:t xml:space="preserve">794 </w:t>
      </w:r>
      <w:r w:rsidRPr="00A22B96">
        <w:rPr>
          <w:rFonts w:cs="Arial" w:hint="cs"/>
          <w:sz w:val="28"/>
          <w:szCs w:val="28"/>
          <w:rtl/>
        </w:rPr>
        <w:t>ه</w:t>
      </w:r>
      <w:r w:rsidRPr="00A22B96">
        <w:rPr>
          <w:rFonts w:cs="Arial"/>
          <w:sz w:val="28"/>
          <w:szCs w:val="28"/>
          <w:rtl/>
        </w:rPr>
        <w:t xml:space="preserve"> ) </w:t>
      </w:r>
      <w:r w:rsidRPr="00A22B96">
        <w:rPr>
          <w:rFonts w:cs="Arial" w:hint="cs"/>
          <w:sz w:val="28"/>
          <w:szCs w:val="28"/>
          <w:rtl/>
        </w:rPr>
        <w:t>بقوله</w:t>
      </w:r>
      <w:r w:rsidRPr="00A22B96">
        <w:rPr>
          <w:rFonts w:cs="Arial"/>
          <w:sz w:val="28"/>
          <w:szCs w:val="28"/>
          <w:rtl/>
        </w:rPr>
        <w:t xml:space="preserve">: </w:t>
      </w:r>
      <w:r w:rsidRPr="00A22B96">
        <w:rPr>
          <w:rFonts w:cs="Arial" w:hint="cs"/>
          <w:sz w:val="28"/>
          <w:szCs w:val="28"/>
          <w:rtl/>
        </w:rPr>
        <w:t>هو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علم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يُعرف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به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فهم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كتاب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الله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تعالى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المنزل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على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نبيه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محمد</w:t>
      </w:r>
      <w:r w:rsidRPr="00A22B96">
        <w:rPr>
          <w:rFonts w:cs="Arial"/>
          <w:sz w:val="28"/>
          <w:szCs w:val="28"/>
          <w:rtl/>
        </w:rPr>
        <w:t>(</w:t>
      </w:r>
      <w:r w:rsidRPr="00A22B96">
        <w:rPr>
          <w:rFonts w:cs="Arial" w:hint="cs"/>
          <w:sz w:val="28"/>
          <w:szCs w:val="28"/>
          <w:rtl/>
        </w:rPr>
        <w:t>صلى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الله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عليه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وآله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وسلم</w:t>
      </w:r>
      <w:r w:rsidRPr="00A22B96">
        <w:rPr>
          <w:rFonts w:cs="Arial"/>
          <w:sz w:val="28"/>
          <w:szCs w:val="28"/>
          <w:rtl/>
        </w:rPr>
        <w:t xml:space="preserve">) </w:t>
      </w:r>
      <w:r w:rsidRPr="00A22B96">
        <w:rPr>
          <w:rFonts w:cs="Arial" w:hint="cs"/>
          <w:sz w:val="28"/>
          <w:szCs w:val="28"/>
          <w:rtl/>
        </w:rPr>
        <w:t>وبيان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معانيه</w:t>
      </w:r>
      <w:r w:rsidRPr="00A22B96">
        <w:rPr>
          <w:rFonts w:cs="Arial"/>
          <w:sz w:val="28"/>
          <w:szCs w:val="28"/>
          <w:rtl/>
        </w:rPr>
        <w:t xml:space="preserve">, </w:t>
      </w:r>
      <w:r w:rsidRPr="00A22B96">
        <w:rPr>
          <w:rFonts w:cs="Arial" w:hint="cs"/>
          <w:sz w:val="28"/>
          <w:szCs w:val="28"/>
          <w:rtl/>
        </w:rPr>
        <w:t>واستخراج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أحكامه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وحِكمه</w:t>
      </w:r>
      <w:r w:rsidRPr="00A22B96">
        <w:rPr>
          <w:rFonts w:cs="Arial"/>
          <w:sz w:val="28"/>
          <w:szCs w:val="28"/>
          <w:rtl/>
        </w:rPr>
        <w:t>.</w:t>
      </w:r>
    </w:p>
    <w:p w:rsidR="00A22B96" w:rsidRPr="00A22B96" w:rsidRDefault="00A22B96" w:rsidP="00A22B96">
      <w:pPr>
        <w:rPr>
          <w:sz w:val="28"/>
          <w:szCs w:val="28"/>
          <w:rtl/>
        </w:rPr>
      </w:pPr>
      <w:r w:rsidRPr="00A22B96">
        <w:rPr>
          <w:rFonts w:cs="Arial" w:hint="cs"/>
          <w:sz w:val="28"/>
          <w:szCs w:val="28"/>
          <w:rtl/>
        </w:rPr>
        <w:t>وكان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الرسول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هو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المعلم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الأول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لهذا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الكتاب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الإلهي</w:t>
      </w:r>
      <w:r w:rsidRPr="00A22B96">
        <w:rPr>
          <w:rFonts w:cs="Arial"/>
          <w:sz w:val="28"/>
          <w:szCs w:val="28"/>
          <w:rtl/>
        </w:rPr>
        <w:t xml:space="preserve"> ,</w:t>
      </w:r>
      <w:r w:rsidRPr="00A22B96">
        <w:rPr>
          <w:rFonts w:cs="Arial" w:hint="cs"/>
          <w:sz w:val="28"/>
          <w:szCs w:val="28"/>
          <w:rtl/>
        </w:rPr>
        <w:t>قال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تبارك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وتعالى</w:t>
      </w:r>
      <w:r w:rsidRPr="00A22B96">
        <w:rPr>
          <w:rFonts w:cs="Arial"/>
          <w:sz w:val="28"/>
          <w:szCs w:val="28"/>
          <w:rtl/>
        </w:rPr>
        <w:t xml:space="preserve"> :  "</w:t>
      </w:r>
      <w:r w:rsidRPr="00A22B96">
        <w:rPr>
          <w:rFonts w:cs="Arial" w:hint="cs"/>
          <w:sz w:val="28"/>
          <w:szCs w:val="28"/>
          <w:rtl/>
        </w:rPr>
        <w:t>وَمَا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أَنْزَلْنَا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عَلَيْكَ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الْكِتَابَ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إِلَّا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لِتُبَيِّنَ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لَهُمُ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الَّذِي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اخْتَلَفُوا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فِيهِ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وَهُدًى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وَرَحْمَةً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لِقَوْمٍ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يُؤْمِنُونَ</w:t>
      </w:r>
      <w:r w:rsidRPr="00A22B96">
        <w:rPr>
          <w:rFonts w:cs="Arial"/>
          <w:sz w:val="28"/>
          <w:szCs w:val="28"/>
          <w:rtl/>
        </w:rPr>
        <w:t xml:space="preserve"> " (</w:t>
      </w:r>
      <w:r w:rsidRPr="00A22B96">
        <w:rPr>
          <w:rFonts w:cs="Arial" w:hint="cs"/>
          <w:sz w:val="28"/>
          <w:szCs w:val="28"/>
          <w:rtl/>
        </w:rPr>
        <w:t>النحل</w:t>
      </w:r>
      <w:r w:rsidRPr="00A22B96">
        <w:rPr>
          <w:rFonts w:cs="Arial"/>
          <w:sz w:val="28"/>
          <w:szCs w:val="28"/>
          <w:rtl/>
        </w:rPr>
        <w:t xml:space="preserve"> 64) </w:t>
      </w:r>
      <w:r w:rsidRPr="00A22B96">
        <w:rPr>
          <w:rFonts w:cs="Arial" w:hint="cs"/>
          <w:sz w:val="28"/>
          <w:szCs w:val="28"/>
          <w:rtl/>
        </w:rPr>
        <w:t>فلفظة</w:t>
      </w:r>
      <w:r w:rsidRPr="00A22B96">
        <w:rPr>
          <w:rFonts w:cs="Arial"/>
          <w:sz w:val="28"/>
          <w:szCs w:val="28"/>
          <w:rtl/>
        </w:rPr>
        <w:t xml:space="preserve"> (</w:t>
      </w:r>
      <w:r w:rsidRPr="00A22B96">
        <w:rPr>
          <w:rFonts w:cs="Arial" w:hint="cs"/>
          <w:sz w:val="28"/>
          <w:szCs w:val="28"/>
          <w:rtl/>
        </w:rPr>
        <w:t>لتبيَن</w:t>
      </w:r>
      <w:r w:rsidRPr="00A22B96">
        <w:rPr>
          <w:rFonts w:cs="Arial"/>
          <w:sz w:val="28"/>
          <w:szCs w:val="28"/>
          <w:rtl/>
        </w:rPr>
        <w:t xml:space="preserve">) </w:t>
      </w:r>
      <w:r w:rsidRPr="00A22B96">
        <w:rPr>
          <w:rFonts w:cs="Arial" w:hint="cs"/>
          <w:sz w:val="28"/>
          <w:szCs w:val="28"/>
          <w:rtl/>
        </w:rPr>
        <w:t>إشارة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الى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أنَ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القرآن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يحتاج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الى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تبيين</w:t>
      </w:r>
      <w:r w:rsidRPr="00A22B96">
        <w:rPr>
          <w:rFonts w:cs="Arial"/>
          <w:sz w:val="28"/>
          <w:szCs w:val="28"/>
          <w:rtl/>
        </w:rPr>
        <w:t xml:space="preserve">, </w:t>
      </w:r>
      <w:r w:rsidRPr="00A22B96">
        <w:rPr>
          <w:rFonts w:cs="Arial" w:hint="cs"/>
          <w:sz w:val="28"/>
          <w:szCs w:val="28"/>
          <w:rtl/>
        </w:rPr>
        <w:t>والذي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يكشف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أيضاُ</w:t>
      </w:r>
      <w:r w:rsidRPr="00A22B96">
        <w:rPr>
          <w:rFonts w:cs="Arial"/>
          <w:sz w:val="28"/>
          <w:szCs w:val="28"/>
          <w:rtl/>
        </w:rPr>
        <w:t xml:space="preserve"> ً </w:t>
      </w:r>
      <w:r w:rsidRPr="00A22B96">
        <w:rPr>
          <w:rFonts w:cs="Arial" w:hint="cs"/>
          <w:sz w:val="28"/>
          <w:szCs w:val="28"/>
          <w:rtl/>
        </w:rPr>
        <w:t>عن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حاجة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القرآن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الى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التبيين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أمور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نذكر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منها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ما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يلي</w:t>
      </w:r>
      <w:r w:rsidRPr="00A22B96">
        <w:rPr>
          <w:rFonts w:cs="Arial"/>
          <w:sz w:val="28"/>
          <w:szCs w:val="28"/>
          <w:rtl/>
        </w:rPr>
        <w:t>:</w:t>
      </w:r>
    </w:p>
    <w:p w:rsidR="00A22B96" w:rsidRPr="00A22B96" w:rsidRDefault="00A22B96" w:rsidP="00A22B96">
      <w:pPr>
        <w:rPr>
          <w:sz w:val="28"/>
          <w:szCs w:val="28"/>
          <w:rtl/>
        </w:rPr>
      </w:pPr>
      <w:r w:rsidRPr="00A22B96">
        <w:rPr>
          <w:rFonts w:cs="Arial"/>
          <w:sz w:val="28"/>
          <w:szCs w:val="28"/>
          <w:rtl/>
        </w:rPr>
        <w:t>1-</w:t>
      </w:r>
      <w:r w:rsidRPr="00A22B96">
        <w:rPr>
          <w:rFonts w:cs="Arial"/>
          <w:sz w:val="28"/>
          <w:szCs w:val="28"/>
          <w:rtl/>
        </w:rPr>
        <w:tab/>
      </w:r>
      <w:r w:rsidRPr="00A22B96">
        <w:rPr>
          <w:rFonts w:cs="Arial" w:hint="cs"/>
          <w:sz w:val="28"/>
          <w:szCs w:val="28"/>
          <w:rtl/>
        </w:rPr>
        <w:t>إنَ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أسباب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النزول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للآيات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القرآنية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تُعد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قرائن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حالية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أعتمد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المتكلم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عليها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في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إلقاء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كلامه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بحيث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لو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قطع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النظر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عنها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لصارت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الآية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مجملة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غير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مفهومة</w:t>
      </w:r>
      <w:r w:rsidRPr="00A22B96">
        <w:rPr>
          <w:rFonts w:cs="Arial"/>
          <w:sz w:val="28"/>
          <w:szCs w:val="28"/>
          <w:rtl/>
        </w:rPr>
        <w:t xml:space="preserve">. </w:t>
      </w:r>
    </w:p>
    <w:p w:rsidR="00A22B96" w:rsidRPr="00A22B96" w:rsidRDefault="00A22B96" w:rsidP="00A22B96">
      <w:pPr>
        <w:rPr>
          <w:sz w:val="28"/>
          <w:szCs w:val="28"/>
          <w:rtl/>
        </w:rPr>
      </w:pPr>
      <w:r w:rsidRPr="00A22B96">
        <w:rPr>
          <w:rFonts w:cs="Arial"/>
          <w:sz w:val="28"/>
          <w:szCs w:val="28"/>
          <w:rtl/>
        </w:rPr>
        <w:t>2-</w:t>
      </w:r>
      <w:r w:rsidRPr="00A22B96">
        <w:rPr>
          <w:rFonts w:cs="Arial"/>
          <w:sz w:val="28"/>
          <w:szCs w:val="28"/>
          <w:rtl/>
        </w:rPr>
        <w:tab/>
      </w:r>
      <w:r w:rsidRPr="00A22B96">
        <w:rPr>
          <w:rFonts w:cs="Arial" w:hint="cs"/>
          <w:sz w:val="28"/>
          <w:szCs w:val="28"/>
          <w:rtl/>
        </w:rPr>
        <w:t>إنَ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القرآن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مشتمل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على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مجملات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كالصلاة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والصوم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والحج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لا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يفُهم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منها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إلا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معاني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مجملة</w:t>
      </w:r>
      <w:r w:rsidRPr="00A22B96">
        <w:rPr>
          <w:rFonts w:cs="Arial"/>
          <w:sz w:val="28"/>
          <w:szCs w:val="28"/>
          <w:rtl/>
        </w:rPr>
        <w:t xml:space="preserve">, </w:t>
      </w:r>
      <w:r w:rsidRPr="00A22B96">
        <w:rPr>
          <w:rFonts w:cs="Arial" w:hint="cs"/>
          <w:sz w:val="28"/>
          <w:szCs w:val="28"/>
          <w:rtl/>
        </w:rPr>
        <w:t>غير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أنَ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السنَة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كافلة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لشرحها</w:t>
      </w:r>
      <w:r w:rsidRPr="00A22B96">
        <w:rPr>
          <w:rFonts w:cs="Arial"/>
          <w:sz w:val="28"/>
          <w:szCs w:val="28"/>
          <w:rtl/>
        </w:rPr>
        <w:t xml:space="preserve"> ,</w:t>
      </w:r>
      <w:r w:rsidRPr="00A22B96">
        <w:rPr>
          <w:rFonts w:cs="Arial" w:hint="cs"/>
          <w:sz w:val="28"/>
          <w:szCs w:val="28"/>
          <w:rtl/>
        </w:rPr>
        <w:t>فلا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غنى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للمفسر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عن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الرجوع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إليها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في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تفسير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المجملات</w:t>
      </w:r>
      <w:r w:rsidRPr="00A22B96">
        <w:rPr>
          <w:rFonts w:cs="Arial"/>
          <w:sz w:val="28"/>
          <w:szCs w:val="28"/>
          <w:rtl/>
        </w:rPr>
        <w:t>.</w:t>
      </w:r>
    </w:p>
    <w:p w:rsidR="00A22B96" w:rsidRPr="00A22B96" w:rsidRDefault="00A22B96" w:rsidP="00A22B96">
      <w:pPr>
        <w:rPr>
          <w:sz w:val="28"/>
          <w:szCs w:val="28"/>
          <w:rtl/>
        </w:rPr>
      </w:pPr>
      <w:r w:rsidRPr="00A22B96">
        <w:rPr>
          <w:rFonts w:cs="Arial"/>
          <w:sz w:val="28"/>
          <w:szCs w:val="28"/>
          <w:rtl/>
        </w:rPr>
        <w:t>3-</w:t>
      </w:r>
      <w:r w:rsidRPr="00A22B96">
        <w:rPr>
          <w:rFonts w:cs="Arial"/>
          <w:sz w:val="28"/>
          <w:szCs w:val="28"/>
          <w:rtl/>
        </w:rPr>
        <w:tab/>
      </w:r>
      <w:r w:rsidRPr="00A22B96">
        <w:rPr>
          <w:rFonts w:cs="Arial" w:hint="cs"/>
          <w:sz w:val="28"/>
          <w:szCs w:val="28"/>
          <w:rtl/>
        </w:rPr>
        <w:t>إنَ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القرآن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يشتمل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على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آيات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متشابهة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غير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واضحة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المراد</w:t>
      </w:r>
      <w:r w:rsidRPr="00A22B96">
        <w:rPr>
          <w:rFonts w:cs="Arial"/>
          <w:sz w:val="28"/>
          <w:szCs w:val="28"/>
          <w:rtl/>
        </w:rPr>
        <w:t xml:space="preserve"> , </w:t>
      </w:r>
      <w:r w:rsidRPr="00A22B96">
        <w:rPr>
          <w:rFonts w:cs="Arial" w:hint="cs"/>
          <w:sz w:val="28"/>
          <w:szCs w:val="28"/>
          <w:rtl/>
        </w:rPr>
        <w:t>وإنما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يُعلم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المراد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منها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بإرجاعها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الى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المحكمات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حتى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تُفسَر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بها</w:t>
      </w:r>
      <w:r w:rsidRPr="00A22B96">
        <w:rPr>
          <w:rFonts w:cs="Arial"/>
          <w:sz w:val="28"/>
          <w:szCs w:val="28"/>
          <w:rtl/>
        </w:rPr>
        <w:t xml:space="preserve"> , </w:t>
      </w:r>
      <w:r w:rsidRPr="00A22B96">
        <w:rPr>
          <w:rFonts w:cs="Arial" w:hint="cs"/>
          <w:sz w:val="28"/>
          <w:szCs w:val="28"/>
          <w:rtl/>
        </w:rPr>
        <w:t>فكان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الرسول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يجمع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بينها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ليبين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المعنى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المراد</w:t>
      </w:r>
      <w:r w:rsidRPr="00A22B96">
        <w:rPr>
          <w:rFonts w:cs="Arial"/>
          <w:sz w:val="28"/>
          <w:szCs w:val="28"/>
          <w:rtl/>
        </w:rPr>
        <w:t>.</w:t>
      </w:r>
    </w:p>
    <w:p w:rsidR="00A22B96" w:rsidRPr="00A22B96" w:rsidRDefault="00A22B96" w:rsidP="00A22B96">
      <w:pPr>
        <w:rPr>
          <w:sz w:val="28"/>
          <w:szCs w:val="28"/>
          <w:rtl/>
        </w:rPr>
      </w:pPr>
      <w:r w:rsidRPr="00A22B96">
        <w:rPr>
          <w:rFonts w:cs="Arial" w:hint="cs"/>
          <w:sz w:val="28"/>
          <w:szCs w:val="28"/>
          <w:rtl/>
        </w:rPr>
        <w:t>والتفسير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بالمأثور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أو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التفسير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الروائي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أحد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المناهج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الشائعة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في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تفسير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القرآن</w:t>
      </w:r>
      <w:r w:rsidRPr="00A22B96">
        <w:rPr>
          <w:rFonts w:cs="Arial"/>
          <w:sz w:val="28"/>
          <w:szCs w:val="28"/>
          <w:rtl/>
        </w:rPr>
        <w:t xml:space="preserve"> , </w:t>
      </w:r>
      <w:r w:rsidRPr="00A22B96">
        <w:rPr>
          <w:rFonts w:cs="Arial" w:hint="cs"/>
          <w:sz w:val="28"/>
          <w:szCs w:val="28"/>
          <w:rtl/>
        </w:rPr>
        <w:t>وجاءت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تسمية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المصطلح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من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لفظة</w:t>
      </w:r>
      <w:r w:rsidRPr="00A22B96">
        <w:rPr>
          <w:rFonts w:cs="Arial"/>
          <w:sz w:val="28"/>
          <w:szCs w:val="28"/>
          <w:rtl/>
        </w:rPr>
        <w:t xml:space="preserve"> (</w:t>
      </w:r>
      <w:r w:rsidRPr="00A22B96">
        <w:rPr>
          <w:rFonts w:cs="Arial" w:hint="cs"/>
          <w:sz w:val="28"/>
          <w:szCs w:val="28"/>
          <w:rtl/>
        </w:rPr>
        <w:t>الأثر</w:t>
      </w:r>
      <w:r w:rsidRPr="00A22B96">
        <w:rPr>
          <w:rFonts w:cs="Arial"/>
          <w:sz w:val="28"/>
          <w:szCs w:val="28"/>
          <w:rtl/>
        </w:rPr>
        <w:t xml:space="preserve">), </w:t>
      </w:r>
      <w:r w:rsidRPr="00A22B96">
        <w:rPr>
          <w:rFonts w:cs="Arial" w:hint="cs"/>
          <w:sz w:val="28"/>
          <w:szCs w:val="28"/>
          <w:rtl/>
        </w:rPr>
        <w:t>يقول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الخليل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الفراهيدي</w:t>
      </w:r>
      <w:r w:rsidRPr="00A22B96">
        <w:rPr>
          <w:rFonts w:cs="Arial"/>
          <w:sz w:val="28"/>
          <w:szCs w:val="28"/>
          <w:rtl/>
        </w:rPr>
        <w:t>(</w:t>
      </w:r>
      <w:r w:rsidRPr="00A22B96">
        <w:rPr>
          <w:rFonts w:cs="Arial" w:hint="cs"/>
          <w:sz w:val="28"/>
          <w:szCs w:val="28"/>
          <w:rtl/>
        </w:rPr>
        <w:t>ت</w:t>
      </w:r>
      <w:r w:rsidRPr="00A22B96">
        <w:rPr>
          <w:rFonts w:cs="Arial"/>
          <w:sz w:val="28"/>
          <w:szCs w:val="28"/>
          <w:rtl/>
        </w:rPr>
        <w:t xml:space="preserve"> 170 </w:t>
      </w:r>
      <w:r w:rsidRPr="00A22B96">
        <w:rPr>
          <w:rFonts w:cs="Arial" w:hint="cs"/>
          <w:sz w:val="28"/>
          <w:szCs w:val="28"/>
          <w:rtl/>
        </w:rPr>
        <w:t>ه</w:t>
      </w:r>
      <w:r w:rsidRPr="00A22B96">
        <w:rPr>
          <w:rFonts w:cs="Arial"/>
          <w:sz w:val="28"/>
          <w:szCs w:val="28"/>
          <w:rtl/>
        </w:rPr>
        <w:t xml:space="preserve"> ): " </w:t>
      </w:r>
      <w:r w:rsidRPr="00A22B96">
        <w:rPr>
          <w:rFonts w:cs="Arial" w:hint="cs"/>
          <w:sz w:val="28"/>
          <w:szCs w:val="28"/>
          <w:rtl/>
        </w:rPr>
        <w:t>الأثر</w:t>
      </w:r>
      <w:r w:rsidRPr="00A22B96">
        <w:rPr>
          <w:rFonts w:cs="Arial"/>
          <w:sz w:val="28"/>
          <w:szCs w:val="28"/>
          <w:rtl/>
        </w:rPr>
        <w:t xml:space="preserve"> :</w:t>
      </w:r>
      <w:r w:rsidRPr="00A22B96">
        <w:rPr>
          <w:rFonts w:cs="Arial" w:hint="cs"/>
          <w:sz w:val="28"/>
          <w:szCs w:val="28"/>
          <w:rtl/>
        </w:rPr>
        <w:t>بقية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ما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يُرى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من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كل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شيء</w:t>
      </w:r>
      <w:r w:rsidRPr="00A22B96">
        <w:rPr>
          <w:rFonts w:cs="Arial"/>
          <w:sz w:val="28"/>
          <w:szCs w:val="28"/>
          <w:rtl/>
        </w:rPr>
        <w:t xml:space="preserve">" </w:t>
      </w:r>
      <w:r w:rsidRPr="00A22B96">
        <w:rPr>
          <w:rFonts w:cs="Arial" w:hint="cs"/>
          <w:sz w:val="28"/>
          <w:szCs w:val="28"/>
          <w:rtl/>
        </w:rPr>
        <w:t>ويقول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الراغب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الأصفهاني</w:t>
      </w:r>
      <w:r w:rsidRPr="00A22B96">
        <w:rPr>
          <w:rFonts w:cs="Arial"/>
          <w:sz w:val="28"/>
          <w:szCs w:val="28"/>
          <w:rtl/>
        </w:rPr>
        <w:t xml:space="preserve"> : </w:t>
      </w:r>
      <w:r w:rsidRPr="00A22B96">
        <w:rPr>
          <w:rFonts w:cs="Arial" w:hint="cs"/>
          <w:sz w:val="28"/>
          <w:szCs w:val="28"/>
          <w:rtl/>
        </w:rPr>
        <w:t>أثرت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العلم</w:t>
      </w:r>
      <w:r w:rsidRPr="00A22B96">
        <w:rPr>
          <w:rFonts w:cs="Arial"/>
          <w:sz w:val="28"/>
          <w:szCs w:val="28"/>
          <w:rtl/>
        </w:rPr>
        <w:t xml:space="preserve"> : </w:t>
      </w:r>
      <w:r w:rsidRPr="00A22B96">
        <w:rPr>
          <w:rFonts w:cs="Arial" w:hint="cs"/>
          <w:sz w:val="28"/>
          <w:szCs w:val="28"/>
          <w:rtl/>
        </w:rPr>
        <w:t>رويته</w:t>
      </w:r>
      <w:r w:rsidRPr="00A22B96">
        <w:rPr>
          <w:rFonts w:cs="Arial"/>
          <w:sz w:val="28"/>
          <w:szCs w:val="28"/>
          <w:rtl/>
        </w:rPr>
        <w:t xml:space="preserve">". </w:t>
      </w:r>
      <w:r w:rsidRPr="00A22B96">
        <w:rPr>
          <w:rFonts w:cs="Arial" w:hint="cs"/>
          <w:sz w:val="28"/>
          <w:szCs w:val="28"/>
          <w:rtl/>
        </w:rPr>
        <w:t>ومنه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حديث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مأثور</w:t>
      </w:r>
      <w:r w:rsidRPr="00A22B96">
        <w:rPr>
          <w:rFonts w:cs="Arial"/>
          <w:sz w:val="28"/>
          <w:szCs w:val="28"/>
          <w:rtl/>
        </w:rPr>
        <w:t xml:space="preserve"> , </w:t>
      </w:r>
      <w:r w:rsidRPr="00A22B96">
        <w:rPr>
          <w:rFonts w:cs="Arial" w:hint="cs"/>
          <w:sz w:val="28"/>
          <w:szCs w:val="28"/>
          <w:rtl/>
        </w:rPr>
        <w:t>أي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ينقله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خلف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عن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سلف</w:t>
      </w:r>
      <w:r w:rsidRPr="00A22B96">
        <w:rPr>
          <w:rFonts w:cs="Arial"/>
          <w:sz w:val="28"/>
          <w:szCs w:val="28"/>
          <w:rtl/>
        </w:rPr>
        <w:t xml:space="preserve"> , </w:t>
      </w:r>
      <w:r w:rsidRPr="00A22B96">
        <w:rPr>
          <w:rFonts w:cs="Arial" w:hint="cs"/>
          <w:sz w:val="28"/>
          <w:szCs w:val="28"/>
          <w:rtl/>
        </w:rPr>
        <w:t>وسنن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النبي</w:t>
      </w:r>
      <w:r w:rsidRPr="00A22B96">
        <w:rPr>
          <w:rFonts w:cs="Arial"/>
          <w:sz w:val="28"/>
          <w:szCs w:val="28"/>
          <w:rtl/>
        </w:rPr>
        <w:t>(</w:t>
      </w:r>
      <w:r w:rsidRPr="00A22B96">
        <w:rPr>
          <w:rFonts w:cs="Arial" w:hint="cs"/>
          <w:sz w:val="28"/>
          <w:szCs w:val="28"/>
          <w:rtl/>
        </w:rPr>
        <w:t>صلى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الله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عليه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وآله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وسلم</w:t>
      </w:r>
      <w:r w:rsidRPr="00A22B96">
        <w:rPr>
          <w:rFonts w:cs="Arial"/>
          <w:sz w:val="28"/>
          <w:szCs w:val="28"/>
          <w:rtl/>
        </w:rPr>
        <w:t xml:space="preserve">) : </w:t>
      </w:r>
      <w:r w:rsidRPr="00A22B96">
        <w:rPr>
          <w:rFonts w:cs="Arial" w:hint="cs"/>
          <w:sz w:val="28"/>
          <w:szCs w:val="28"/>
          <w:rtl/>
        </w:rPr>
        <w:t>آثاره</w:t>
      </w:r>
      <w:r w:rsidRPr="00A22B96">
        <w:rPr>
          <w:rFonts w:cs="Arial"/>
          <w:sz w:val="28"/>
          <w:szCs w:val="28"/>
          <w:rtl/>
        </w:rPr>
        <w:t xml:space="preserve"> , </w:t>
      </w:r>
      <w:r w:rsidRPr="00A22B96">
        <w:rPr>
          <w:rFonts w:cs="Arial" w:hint="cs"/>
          <w:sz w:val="28"/>
          <w:szCs w:val="28"/>
          <w:rtl/>
        </w:rPr>
        <w:t>فالمأثور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هو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الكلام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المروي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المذكور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عن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الآخرين</w:t>
      </w:r>
      <w:r w:rsidRPr="00A22B96">
        <w:rPr>
          <w:rFonts w:cs="Arial"/>
          <w:sz w:val="28"/>
          <w:szCs w:val="28"/>
          <w:rtl/>
        </w:rPr>
        <w:t xml:space="preserve"> , </w:t>
      </w:r>
      <w:r w:rsidRPr="00A22B96">
        <w:rPr>
          <w:rFonts w:cs="Arial" w:hint="cs"/>
          <w:sz w:val="28"/>
          <w:szCs w:val="28"/>
          <w:rtl/>
        </w:rPr>
        <w:t>الذي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ينقله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خلف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عن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سلف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،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ومن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هنا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ورد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مصطلح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التفسير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بالمأثور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،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وتعريفه</w:t>
      </w:r>
      <w:r w:rsidRPr="00A22B96">
        <w:rPr>
          <w:rFonts w:cs="Arial"/>
          <w:sz w:val="28"/>
          <w:szCs w:val="28"/>
          <w:rtl/>
        </w:rPr>
        <w:t xml:space="preserve"> : </w:t>
      </w:r>
      <w:r w:rsidRPr="00A22B96">
        <w:rPr>
          <w:rFonts w:cs="Arial" w:hint="cs"/>
          <w:sz w:val="28"/>
          <w:szCs w:val="28"/>
          <w:rtl/>
        </w:rPr>
        <w:t>هو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التفسير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الذي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يعتمد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الأقوال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المأثورة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عن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النبي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وأهل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بيته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وصحابته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والتابعين</w:t>
      </w:r>
      <w:r w:rsidRPr="00A22B96">
        <w:rPr>
          <w:rFonts w:cs="Arial"/>
          <w:sz w:val="28"/>
          <w:szCs w:val="28"/>
          <w:rtl/>
        </w:rPr>
        <w:t>.</w:t>
      </w:r>
    </w:p>
    <w:p w:rsidR="00333039" w:rsidRPr="00A22B96" w:rsidRDefault="00A22B96" w:rsidP="00A22B96">
      <w:pPr>
        <w:rPr>
          <w:sz w:val="28"/>
          <w:szCs w:val="28"/>
        </w:rPr>
      </w:pPr>
      <w:r w:rsidRPr="00A22B96">
        <w:rPr>
          <w:rFonts w:cs="Arial" w:hint="cs"/>
          <w:sz w:val="28"/>
          <w:szCs w:val="28"/>
          <w:rtl/>
        </w:rPr>
        <w:t>وكان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هذا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النوع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من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التفسير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أولها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ظهوراً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في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عملية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التأليف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والتدوين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،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فدونوا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السنَة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التي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جاءت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مُبينة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لكتاب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الله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أو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بما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رُوي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عن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أئمة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أهل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البيت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والصحابة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والتابعين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لأنهم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كانوا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أعلم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الناس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بكتاب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الله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بعد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الرسول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محمد</w:t>
      </w:r>
      <w:r w:rsidRPr="00A22B96">
        <w:rPr>
          <w:rFonts w:cs="Arial"/>
          <w:sz w:val="28"/>
          <w:szCs w:val="28"/>
          <w:rtl/>
        </w:rPr>
        <w:t xml:space="preserve"> (</w:t>
      </w:r>
      <w:r w:rsidRPr="00A22B96">
        <w:rPr>
          <w:rFonts w:cs="Arial" w:hint="cs"/>
          <w:sz w:val="28"/>
          <w:szCs w:val="28"/>
          <w:rtl/>
        </w:rPr>
        <w:t>صلى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الله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عليه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وآله</w:t>
      </w:r>
      <w:r w:rsidRPr="00A22B96">
        <w:rPr>
          <w:rFonts w:cs="Arial"/>
          <w:sz w:val="28"/>
          <w:szCs w:val="28"/>
          <w:rtl/>
        </w:rPr>
        <w:t xml:space="preserve"> </w:t>
      </w:r>
      <w:r w:rsidRPr="00A22B96">
        <w:rPr>
          <w:rFonts w:cs="Arial" w:hint="cs"/>
          <w:sz w:val="28"/>
          <w:szCs w:val="28"/>
          <w:rtl/>
        </w:rPr>
        <w:t>وسلم</w:t>
      </w:r>
      <w:r w:rsidRPr="00A22B96">
        <w:rPr>
          <w:rFonts w:cs="Arial"/>
          <w:sz w:val="28"/>
          <w:szCs w:val="28"/>
          <w:rtl/>
        </w:rPr>
        <w:t>) .</w:t>
      </w:r>
      <w:bookmarkEnd w:id="0"/>
    </w:p>
    <w:sectPr w:rsidR="00333039" w:rsidRPr="00A22B96" w:rsidSect="00AA07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1E"/>
    <w:rsid w:val="00333039"/>
    <w:rsid w:val="00620B1E"/>
    <w:rsid w:val="00A22B96"/>
    <w:rsid w:val="00AA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Company>Microsoft (C)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ismaell</dc:creator>
  <cp:keywords/>
  <dc:description/>
  <cp:lastModifiedBy>ismaell</cp:lastModifiedBy>
  <cp:revision>2</cp:revision>
  <dcterms:created xsi:type="dcterms:W3CDTF">2018-01-12T13:53:00Z</dcterms:created>
  <dcterms:modified xsi:type="dcterms:W3CDTF">2018-01-12T13:53:00Z</dcterms:modified>
</cp:coreProperties>
</file>