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7E" w:rsidRDefault="0082527E" w:rsidP="0082527E">
      <w:pPr>
        <w:rPr>
          <w:rFonts w:hint="cs"/>
          <w:b/>
          <w:bCs/>
          <w:sz w:val="32"/>
          <w:szCs w:val="32"/>
          <w:lang w:bidi="ar-IQ"/>
        </w:rPr>
      </w:pPr>
    </w:p>
    <w:p w:rsidR="0082527E" w:rsidRDefault="0082527E" w:rsidP="004C3D04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كلِّية الآداب /</w:t>
      </w:r>
      <w:r w:rsidR="004C3D04">
        <w:rPr>
          <w:b/>
          <w:bCs/>
          <w:sz w:val="32"/>
          <w:szCs w:val="32"/>
          <w:rtl/>
          <w:lang w:bidi="ar-IQ"/>
        </w:rPr>
        <w:t xml:space="preserve"> قسم اللغة العربيِّة ـــــــــ</w:t>
      </w:r>
      <w:r w:rsidR="00FC7D3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4C3D04">
        <w:rPr>
          <w:rFonts w:hint="cs"/>
          <w:b/>
          <w:bCs/>
          <w:sz w:val="32"/>
          <w:szCs w:val="32"/>
          <w:rtl/>
          <w:lang w:bidi="ar-IQ"/>
        </w:rPr>
        <w:t>أستاذ المادَّة : أ.م.</w:t>
      </w:r>
      <w:r>
        <w:rPr>
          <w:b/>
          <w:bCs/>
          <w:sz w:val="32"/>
          <w:szCs w:val="32"/>
          <w:rtl/>
          <w:lang w:bidi="ar-IQ"/>
        </w:rPr>
        <w:t>د. قصي عدنان الحسيني</w:t>
      </w:r>
    </w:p>
    <w:p w:rsidR="0082527E" w:rsidRDefault="0082527E" w:rsidP="0082527E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الأدب الأندلسي / المرحلة الثَّالثة/ مسائي/ـــــ 1436ـ1437هـ /2015ــ 2016م</w:t>
      </w:r>
    </w:p>
    <w:p w:rsidR="005A3930" w:rsidRPr="005A3930" w:rsidRDefault="005A3930" w:rsidP="005A3930">
      <w:pPr>
        <w:rPr>
          <w:b/>
          <w:bCs/>
          <w:sz w:val="36"/>
          <w:szCs w:val="36"/>
          <w:u w:val="single"/>
          <w:lang w:bidi="ar-IQ"/>
        </w:rPr>
      </w:pPr>
      <w:r w:rsidRPr="005A3930">
        <w:rPr>
          <w:rFonts w:hint="cs"/>
          <w:b/>
          <w:bCs/>
          <w:sz w:val="36"/>
          <w:szCs w:val="36"/>
          <w:u w:val="single"/>
          <w:rtl/>
          <w:lang w:bidi="ar-IQ"/>
        </w:rPr>
        <w:t>المحاضرة الحادية عشْرة :</w:t>
      </w:r>
    </w:p>
    <w:p w:rsidR="0082527E" w:rsidRDefault="0082527E" w:rsidP="0082527E">
      <w:pPr>
        <w:jc w:val="center"/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b/>
          <w:bCs/>
          <w:sz w:val="40"/>
          <w:szCs w:val="40"/>
          <w:rtl/>
        </w:rPr>
        <w:t>رسالة التَّوابع والزَّوابع</w:t>
      </w:r>
      <w:r>
        <w:rPr>
          <w:rFonts w:ascii="Calibri" w:eastAsia="Calibri" w:hAnsi="Calibri" w:cs="Arial"/>
          <w:b/>
          <w:bCs/>
          <w:sz w:val="36"/>
          <w:szCs w:val="36"/>
          <w:rtl/>
        </w:rPr>
        <w:t xml:space="preserve">   </w:t>
      </w:r>
      <w:r>
        <w:rPr>
          <w:rFonts w:ascii="Calibri" w:eastAsia="Calibri" w:hAnsi="Calibri" w:cs="Arial"/>
          <w:b/>
          <w:bCs/>
          <w:sz w:val="32"/>
          <w:szCs w:val="32"/>
          <w:rtl/>
        </w:rPr>
        <w:t xml:space="preserve">لابن شُهَيد الأندلسي (382 ـ 426هـ) 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 xml:space="preserve">   هو أبو عامر أحمد بن عبد الملك بن أحمد بن شُهيد الأندلسي(382ـ426هـ) ، أشجعي النسب من مضر من ولد الوضَّاح بن رزاح ، الذي كان مع الضحاك بن قيس الفهري في معركة مرج راهط سنة 65هـ ، فأُس</w:t>
      </w:r>
      <w:r w:rsidR="00534777">
        <w:rPr>
          <w:rFonts w:ascii="Calibri" w:eastAsia="Calibri" w:hAnsi="Calibri" w:cs="Arial" w:hint="cs"/>
          <w:sz w:val="36"/>
          <w:szCs w:val="36"/>
          <w:rtl/>
        </w:rPr>
        <w:t>ْ</w:t>
      </w:r>
      <w:r>
        <w:rPr>
          <w:rFonts w:ascii="Calibri" w:eastAsia="Calibri" w:hAnsi="Calibri" w:cs="Arial"/>
          <w:sz w:val="36"/>
          <w:szCs w:val="36"/>
          <w:rtl/>
        </w:rPr>
        <w:t>رته شامي</w:t>
      </w:r>
      <w:r w:rsidR="00534777">
        <w:rPr>
          <w:rFonts w:ascii="Calibri" w:eastAsia="Calibri" w:hAnsi="Calibri" w:cs="Arial" w:hint="cs"/>
          <w:sz w:val="36"/>
          <w:szCs w:val="36"/>
          <w:rtl/>
        </w:rPr>
        <w:t>َّ</w:t>
      </w:r>
      <w:bookmarkStart w:id="0" w:name="_GoBack"/>
      <w:bookmarkEnd w:id="0"/>
      <w:r>
        <w:rPr>
          <w:rFonts w:ascii="Calibri" w:eastAsia="Calibri" w:hAnsi="Calibri" w:cs="Arial"/>
          <w:sz w:val="36"/>
          <w:szCs w:val="36"/>
          <w:rtl/>
        </w:rPr>
        <w:t>ة لجأت أيام الداخل إلى الأندلس حين وصل شُهَيد هارباً من بطش العباسيين ، ولد ابن شُهيد سنة 382 هـ ، في خلافة هشام ابن الحكم بن عبد الناصر في قرطبة .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 xml:space="preserve">رأى ابن شُهَيد النور في بيت عز ورفاه وترف ، فقد كان والده حاكم الجهة الشرقية من الأندلس (تدمير و بلنسيه) للحاجب المنصور تسعة أعوام ، واستوزر ابن شُهَيد في الدولة العامرية التي زال ملكها سنة 399 هـ ، لكنه لم يبلغ منزلة الكتابة في الديوان ، ولم يُلقّب </w:t>
      </w:r>
      <w:r>
        <w:rPr>
          <w:rFonts w:ascii="Calibri" w:eastAsia="Calibri" w:hAnsi="Calibri" w:cs="Arial"/>
          <w:b/>
          <w:bCs/>
          <w:sz w:val="36"/>
          <w:szCs w:val="36"/>
          <w:rtl/>
        </w:rPr>
        <w:t>بـ(الوزير الكاتب)</w:t>
      </w:r>
      <w:r>
        <w:rPr>
          <w:rFonts w:ascii="Calibri" w:eastAsia="Calibri" w:hAnsi="Calibri" w:cs="Arial"/>
          <w:sz w:val="36"/>
          <w:szCs w:val="36"/>
          <w:rtl/>
        </w:rPr>
        <w:t xml:space="preserve"> ، وهو ما كان يسعى إليه ويتمناه . </w:t>
      </w:r>
    </w:p>
    <w:p w:rsidR="0082527E" w:rsidRDefault="0082527E" w:rsidP="0082527E">
      <w:pPr>
        <w:jc w:val="lowKashida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>ومن أبرز</w:t>
      </w:r>
      <w:r>
        <w:rPr>
          <w:rFonts w:ascii="Calibri" w:eastAsia="Calibri" w:hAnsi="Calibri" w:cs="Arial"/>
          <w:b/>
          <w:bCs/>
          <w:sz w:val="36"/>
          <w:szCs w:val="36"/>
          <w:rtl/>
        </w:rPr>
        <w:t xml:space="preserve"> صفاته</w:t>
      </w:r>
      <w:r>
        <w:rPr>
          <w:rFonts w:ascii="Calibri" w:eastAsia="Calibri" w:hAnsi="Calibri" w:cs="Arial"/>
          <w:sz w:val="36"/>
          <w:szCs w:val="36"/>
          <w:rtl/>
        </w:rPr>
        <w:t xml:space="preserve"> كما وصفه مؤرخ الأندلس ابن حيّان القرطبي (377ـ469هـ) في تاريخه (المُقْتبس من تاريخ الأندلس) رجل غلبت عليه البطالة ، فلم يحفل في آثارها بضياع دين ولا مروءة ...... ، فلم يقصّر عن مصيبة ، ولا ارتكاب قبيحة ، وكان مع ذلك من أصحِّ النّاس رأياً لمن استشاره ، وأضلّهم عنه في ذاته ، وأشدّهم جناية على حاله . . . ، وكان له في الكرم انهماك ، مع شرف وبطالة ، حتّى شارف الاملاق ، فمضى على هذا السّبيل ، واستمر ابن حيّان في وصف قدرات ابن شهيد وبراعته في علوم اللغة العربية ، فكانت البلاغة تجري على لسانه فيُتصَورُ لك : </w:t>
      </w:r>
      <w:r>
        <w:rPr>
          <w:rFonts w:ascii="Calibri" w:eastAsia="Calibri" w:hAnsi="Calibri" w:cs="Arial"/>
          <w:b/>
          <w:bCs/>
          <w:sz w:val="36"/>
          <w:szCs w:val="36"/>
          <w:rtl/>
        </w:rPr>
        <w:t xml:space="preserve">(عبد الحميد في أوانه ، والجاحظ  في زمانه ، والعجب منه أنه كان يدعو </w:t>
      </w:r>
      <w:r>
        <w:rPr>
          <w:rFonts w:ascii="Calibri" w:eastAsia="Calibri" w:hAnsi="Calibri" w:cs="Arial"/>
          <w:b/>
          <w:bCs/>
          <w:sz w:val="36"/>
          <w:szCs w:val="36"/>
          <w:rtl/>
        </w:rPr>
        <w:lastRenderedPageBreak/>
        <w:t xml:space="preserve">قريحته على ما شاء من نثره ونظمه في بديهته ورويته ، فيقود الكلام كما يريد ، من غير اقتناء للكتب ، ولا رسوخ في الأدب.....). 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b/>
          <w:bCs/>
          <w:sz w:val="36"/>
          <w:szCs w:val="36"/>
          <w:rtl/>
        </w:rPr>
        <w:t xml:space="preserve">وزاد  الحُميدي ت 488هـ ،  صاحب (جذوة المقتبس في ذكر ولاة الأندلس) </w:t>
      </w:r>
      <w:r>
        <w:rPr>
          <w:rFonts w:ascii="Calibri" w:eastAsia="Calibri" w:hAnsi="Calibri" w:cs="Arial"/>
          <w:sz w:val="36"/>
          <w:szCs w:val="36"/>
          <w:rtl/>
        </w:rPr>
        <w:t xml:space="preserve"> إلى أنه كان له من علم الطب نصيب وافر .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 xml:space="preserve"> توفي ابن شُهيد سنة 426 هـ ، ودفن في مقبرة (أم سلمة) .</w:t>
      </w:r>
    </w:p>
    <w:p w:rsidR="0082527E" w:rsidRDefault="0082527E" w:rsidP="0082527E">
      <w:pPr>
        <w:jc w:val="both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 xml:space="preserve">ولم تقتصر براعة ابن شهيد على الشعر بل تعدّت ذلك إلى النَّثر أيضا ، وذكر مترجموه أن له كتابين مفقودين هما  : </w:t>
      </w:r>
      <w:r>
        <w:rPr>
          <w:rFonts w:ascii="Calibri" w:eastAsia="Calibri" w:hAnsi="Calibri" w:cs="Arial"/>
          <w:b/>
          <w:bCs/>
          <w:sz w:val="36"/>
          <w:szCs w:val="36"/>
          <w:rtl/>
        </w:rPr>
        <w:t>(كشف الدَّك  وآثار الشَّكِّ)</w:t>
      </w:r>
      <w:r>
        <w:rPr>
          <w:rFonts w:ascii="Calibri" w:eastAsia="Calibri" w:hAnsi="Calibri" w:cs="Arial"/>
          <w:sz w:val="36"/>
          <w:szCs w:val="36"/>
          <w:rtl/>
        </w:rPr>
        <w:t xml:space="preserve"> ، و </w:t>
      </w:r>
      <w:r>
        <w:rPr>
          <w:rFonts w:ascii="Calibri" w:eastAsia="Calibri" w:hAnsi="Calibri" w:cs="Arial"/>
          <w:b/>
          <w:bCs/>
          <w:sz w:val="36"/>
          <w:szCs w:val="36"/>
          <w:rtl/>
        </w:rPr>
        <w:t>حانوت عطار</w:t>
      </w:r>
      <w:r>
        <w:rPr>
          <w:rFonts w:ascii="Calibri" w:eastAsia="Calibri" w:hAnsi="Calibri" w:cs="Arial"/>
          <w:sz w:val="36"/>
          <w:szCs w:val="36"/>
          <w:rtl/>
        </w:rPr>
        <w:t xml:space="preserve"> ، </w:t>
      </w:r>
      <w:r>
        <w:rPr>
          <w:rFonts w:ascii="Calibri" w:eastAsia="Calibri" w:hAnsi="Calibri" w:cs="Arial"/>
          <w:b/>
          <w:bCs/>
          <w:sz w:val="36"/>
          <w:szCs w:val="36"/>
          <w:rtl/>
        </w:rPr>
        <w:t>ورسالة (التوابع والزوابع</w:t>
      </w:r>
      <w:r>
        <w:rPr>
          <w:rFonts w:ascii="Calibri" w:eastAsia="Calibri" w:hAnsi="Calibri" w:cs="Arial"/>
          <w:sz w:val="36"/>
          <w:szCs w:val="36"/>
          <w:rtl/>
        </w:rPr>
        <w:t>) التي حفظ ابن بسّام الشّنتريني 542هـ ، أكثر فصولها في ذخيرته ، وله رسائل أخرى .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b/>
          <w:bCs/>
          <w:sz w:val="36"/>
          <w:szCs w:val="36"/>
          <w:rtl/>
        </w:rPr>
        <w:t>ويمكن أن نُجمل أبرز خصائص نثره</w:t>
      </w:r>
      <w:r>
        <w:rPr>
          <w:rFonts w:ascii="Calibri" w:eastAsia="Calibri" w:hAnsi="Calibri" w:cs="Arial"/>
          <w:sz w:val="36"/>
          <w:szCs w:val="36"/>
          <w:rtl/>
        </w:rPr>
        <w:t xml:space="preserve"> </w:t>
      </w:r>
      <w:r>
        <w:rPr>
          <w:rFonts w:ascii="Calibri" w:eastAsia="Calibri" w:hAnsi="Calibri" w:cs="Arial"/>
          <w:b/>
          <w:bCs/>
          <w:sz w:val="36"/>
          <w:szCs w:val="36"/>
          <w:rtl/>
        </w:rPr>
        <w:t>بالآتي :</w:t>
      </w:r>
      <w:r>
        <w:rPr>
          <w:rFonts w:ascii="Calibri" w:eastAsia="Calibri" w:hAnsi="Calibri" w:cs="Arial"/>
          <w:sz w:val="36"/>
          <w:szCs w:val="36"/>
          <w:rtl/>
        </w:rPr>
        <w:t xml:space="preserve"> 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>1 : تعدد أغراضه ، واتساع موضوعاته ، فقد كتب في الأمور السياسية والاجتماعية والأدبية ، وفي النَّقد والتاريخ .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>2 : اتسامه بالفكاهة ، وميله إلى الهزل .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 xml:space="preserve">3 : سهولة الألفاظ ، ووضوح المعاني . 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 xml:space="preserve">4 : سرعة البديهة ، وحضور الجواب مع حدَّته . 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>5 : البلاغة والفصاحة .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>6 : السُّخرية اللاذعة التي تقربه من الجاحظ .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>7 : قُصر الفقرات مع الحرص على المقابلة .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>8 : غلبة الأسلوب القَصصي في كثير من رسائله .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>9 : إيثاره المجاز على الحقيقة ، فكثُرت عنده الاستعارات والكنايات .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>10 : اقتباس النُّصوص ، وترصيع إنشائه بها كالآيات الكريمة ، والأحاديث الشّريفة ، والأمثال والأشعار .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lastRenderedPageBreak/>
        <w:t xml:space="preserve">ولم يُعثر حتى الآن على نصٍّ كامل لرسالة </w:t>
      </w:r>
      <w:r>
        <w:rPr>
          <w:rFonts w:ascii="Calibri" w:eastAsia="Calibri" w:hAnsi="Calibri" w:cs="Arial"/>
          <w:b/>
          <w:bCs/>
          <w:sz w:val="36"/>
          <w:szCs w:val="36"/>
          <w:rtl/>
        </w:rPr>
        <w:t>"التَّوابع والزَّوابع"</w:t>
      </w:r>
      <w:r>
        <w:rPr>
          <w:rFonts w:ascii="Calibri" w:eastAsia="Calibri" w:hAnsi="Calibri" w:cs="Arial"/>
          <w:sz w:val="36"/>
          <w:szCs w:val="36"/>
          <w:rtl/>
        </w:rPr>
        <w:t xml:space="preserve"> ، والفضل يعود إلى ابن بسّام في حفظ ما بقي منها ، ولم يُشر ابن شُهيد إلى تاريخ تأليف رسالته هذه ، إلّا أن النصوص التي وردت فيها تؤرخ في حدود 414 هـ ، فهي بذلك قد سبقت </w:t>
      </w:r>
      <w:r>
        <w:rPr>
          <w:rFonts w:ascii="Calibri" w:eastAsia="Calibri" w:hAnsi="Calibri" w:cs="Arial"/>
          <w:b/>
          <w:bCs/>
          <w:sz w:val="36"/>
          <w:szCs w:val="36"/>
          <w:rtl/>
        </w:rPr>
        <w:t>(رسالة الغفران)</w:t>
      </w:r>
      <w:r>
        <w:rPr>
          <w:rFonts w:ascii="Calibri" w:eastAsia="Calibri" w:hAnsi="Calibri" w:cs="Arial"/>
          <w:sz w:val="36"/>
          <w:szCs w:val="36"/>
          <w:rtl/>
        </w:rPr>
        <w:t xml:space="preserve"> لأبي العلاء المعريّ (363ـ449هـ).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 xml:space="preserve">وكان </w:t>
      </w:r>
      <w:r>
        <w:rPr>
          <w:rFonts w:ascii="Calibri" w:eastAsia="Calibri" w:hAnsi="Calibri" w:cs="Arial"/>
          <w:b/>
          <w:bCs/>
          <w:sz w:val="36"/>
          <w:szCs w:val="36"/>
          <w:rtl/>
        </w:rPr>
        <w:t>الغرض من تأليف هذه الرسالة</w:t>
      </w:r>
      <w:r>
        <w:rPr>
          <w:rFonts w:ascii="Calibri" w:eastAsia="Calibri" w:hAnsi="Calibri" w:cs="Arial"/>
          <w:sz w:val="36"/>
          <w:szCs w:val="36"/>
          <w:rtl/>
        </w:rPr>
        <w:t xml:space="preserve"> هو غرض شخصي بحت ، إذ كان لابن شُهيد خصوم وحسّاد كثيرون ، ناضلهم بشعره ونثره ، لكنه ظلَّ معتقداً أنه لم يتبوأ مكانته التي يستحقها ، ولازمه الشعور بالحيف وبمعاداة وكيد كثير من أدباء عصره ونقّاده ، فكتب هذه الرِّسالة ملتمساً نيل التَّقدير والتَّكريم لدى من يعتقد أنهم أكرم منزلة من معاصريه ، وأوفى قدراً من مناوئيه الذي يحيطون به ، فرسم صورة لجنِّي سمّاه</w:t>
      </w:r>
      <w:r>
        <w:rPr>
          <w:rFonts w:ascii="Calibri" w:eastAsia="Calibri" w:hAnsi="Calibri" w:cs="Arial"/>
          <w:b/>
          <w:bCs/>
          <w:sz w:val="36"/>
          <w:szCs w:val="36"/>
          <w:rtl/>
        </w:rPr>
        <w:t xml:space="preserve"> (زُهيراً</w:t>
      </w:r>
      <w:r>
        <w:rPr>
          <w:rFonts w:ascii="Calibri" w:eastAsia="Calibri" w:hAnsi="Calibri" w:cs="Arial"/>
          <w:sz w:val="36"/>
          <w:szCs w:val="36"/>
          <w:rtl/>
        </w:rPr>
        <w:t>) رافقه إلى أرض الجنِّ ، حيث يلتقي هناك بتوابع الشعراء والكبار البارزين ، كما يلتقي بشياطين معاصريه ،  ومن الشُّعراء الكبار الَّذين التقى بتوابعهم ذوي الأسماء الخيالية ، أمثال : أمرئ القيس وطرفة ، وقيس بن الخطيم ، والبحتري ، وأبي نواس والمتنبي ، ومن الكُتّاب : الجاحظ ، وعبد الحميد  وبديع الزَّمان .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 xml:space="preserve">وهو في جميع مقابلاته مع هؤلاء يخرج منتصراً ، إما لاستحسانهم وإجازتهم لفنه ، أو لتفوقه عليهم في تلك المحادثات والمحاورات . </w:t>
      </w:r>
    </w:p>
    <w:p w:rsidR="0082527E" w:rsidRDefault="0082527E" w:rsidP="0082527E">
      <w:pPr>
        <w:jc w:val="lowKashida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/>
          <w:b/>
          <w:bCs/>
          <w:sz w:val="36"/>
          <w:szCs w:val="36"/>
          <w:rtl/>
        </w:rPr>
        <w:t xml:space="preserve">التّوابع والزوابع لغةً واصطلاحاً : </w:t>
      </w:r>
    </w:p>
    <w:p w:rsidR="0082527E" w:rsidRDefault="0082527E" w:rsidP="0082527E">
      <w:pPr>
        <w:jc w:val="lowKashida"/>
        <w:rPr>
          <w:sz w:val="36"/>
          <w:szCs w:val="36"/>
          <w:rtl/>
        </w:rPr>
      </w:pPr>
      <w:r>
        <w:rPr>
          <w:rFonts w:ascii="Calibri" w:eastAsia="Calibri" w:hAnsi="Calibri" w:cs="Arial"/>
          <w:b/>
          <w:bCs/>
          <w:sz w:val="36"/>
          <w:szCs w:val="36"/>
          <w:rtl/>
        </w:rPr>
        <w:t>ـ</w:t>
      </w:r>
      <w:r>
        <w:rPr>
          <w:b/>
          <w:bCs/>
          <w:rtl/>
        </w:rPr>
        <w:t xml:space="preserve"> </w:t>
      </w:r>
      <w:r>
        <w:rPr>
          <w:b/>
          <w:bCs/>
          <w:sz w:val="36"/>
          <w:szCs w:val="36"/>
          <w:rtl/>
        </w:rPr>
        <w:t xml:space="preserve"> التَّوابع "</w:t>
      </w:r>
      <w:r>
        <w:rPr>
          <w:b/>
          <w:bCs/>
          <w:sz w:val="44"/>
          <w:szCs w:val="44"/>
          <w:rtl/>
        </w:rPr>
        <w:t>لغةً"</w:t>
      </w:r>
      <w:r>
        <w:rPr>
          <w:b/>
          <w:bCs/>
          <w:sz w:val="36"/>
          <w:szCs w:val="36"/>
          <w:rtl/>
        </w:rPr>
        <w:t xml:space="preserve"> :</w:t>
      </w:r>
      <w:r>
        <w:rPr>
          <w:sz w:val="36"/>
          <w:szCs w:val="36"/>
          <w:rtl/>
        </w:rPr>
        <w:t xml:space="preserve"> جمع تابع وتابعة ، ومعناها في المعاجم الجنّي أو الجنيّة ، اللذان يكونان مع الانسان يتبعانه حيثما ذهب .</w:t>
      </w:r>
    </w:p>
    <w:p w:rsidR="0082527E" w:rsidRDefault="0082527E" w:rsidP="0082527E">
      <w:pPr>
        <w:jc w:val="lowKashida"/>
        <w:rPr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>ـ والزوابع</w:t>
      </w:r>
      <w:r>
        <w:rPr>
          <w:sz w:val="36"/>
          <w:szCs w:val="36"/>
          <w:rtl/>
        </w:rPr>
        <w:t xml:space="preserve">  </w:t>
      </w:r>
      <w:r>
        <w:rPr>
          <w:b/>
          <w:bCs/>
          <w:sz w:val="36"/>
          <w:szCs w:val="36"/>
          <w:rtl/>
        </w:rPr>
        <w:t>"</w:t>
      </w:r>
      <w:r>
        <w:rPr>
          <w:b/>
          <w:bCs/>
          <w:sz w:val="44"/>
          <w:szCs w:val="44"/>
          <w:rtl/>
        </w:rPr>
        <w:t>لغةً"</w:t>
      </w:r>
      <w:r>
        <w:rPr>
          <w:b/>
          <w:bCs/>
          <w:sz w:val="36"/>
          <w:szCs w:val="36"/>
          <w:rtl/>
        </w:rPr>
        <w:t xml:space="preserve"> :</w:t>
      </w:r>
      <w:r>
        <w:rPr>
          <w:sz w:val="36"/>
          <w:szCs w:val="36"/>
          <w:rtl/>
        </w:rPr>
        <w:t xml:space="preserve"> جمع زوبعة : اسم شيطان ، ويُكنَّى الإعصار أبا زوبعة حين يدوم ثُمَّ يرتفع إلى السّماء ساطعاً يُقال فيه : شيطان مارد ، كذلك يُطلق على رئيس الجن . (معجم العين للفراهيدي: مادة (تبع) والقاموس المحيط للفيروز آبادي :مادة (تبع) . </w:t>
      </w:r>
    </w:p>
    <w:p w:rsidR="0082527E" w:rsidRDefault="0082527E" w:rsidP="0082527E">
      <w:pPr>
        <w:jc w:val="lowKashida"/>
        <w:rPr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lastRenderedPageBreak/>
        <w:t>اصطلاحاً ،</w:t>
      </w:r>
      <w:r>
        <w:rPr>
          <w:sz w:val="36"/>
          <w:szCs w:val="36"/>
          <w:rtl/>
        </w:rPr>
        <w:t xml:space="preserve"> أطلقت تسمية "</w:t>
      </w:r>
      <w:r>
        <w:rPr>
          <w:b/>
          <w:bCs/>
          <w:sz w:val="36"/>
          <w:szCs w:val="36"/>
          <w:rtl/>
        </w:rPr>
        <w:t>التَّوابع والزَّوابع" :</w:t>
      </w:r>
      <w:r>
        <w:rPr>
          <w:sz w:val="36"/>
          <w:szCs w:val="36"/>
          <w:rtl/>
        </w:rPr>
        <w:t xml:space="preserve"> على رسالة خيالية كتبها ابن شُهيد الأندلسي متصوراً نفسه في رحلة مع جنّي سمَّاه (زهير بن نُمير) يرحل به إلى أرض الجن حيث يلتقي هنالك بتوابع الشّعراء وزوابعهم ، وواضح من تسمية الرّسالة صلتها بالمعنى اللغوي مما وصل إلينا من هذه الرّسالة ، وهو مجموعة يدرجها الباحثون المحدثون ضمن الاطار القصصي ، ونستطيع أن نكوِّن فكرة عنها ، مفادها أن الشّاعر ـابن شُهيدـ افترض هذه الرِّحلة إلى عالم الجن ليقابل الشّعراء والكتّاب العرب ممن سبقوه ، ويجري المحاورات والمناظرات على لسان توابعهم فينتزع إعجابهم بعد أن يُسْمِعَهُم أمثلة من شعره . </w:t>
      </w:r>
    </w:p>
    <w:p w:rsidR="0082527E" w:rsidRDefault="0082527E" w:rsidP="0082527E">
      <w:pPr>
        <w:jc w:val="lowKashida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فصول الرسالة : </w:t>
      </w:r>
    </w:p>
    <w:p w:rsidR="0082527E" w:rsidRDefault="0082527E" w:rsidP="0082527E">
      <w:pPr>
        <w:jc w:val="lowKashida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إن هذا التقسيم سيكون وفق ما حفظه لنا ابن بسّام الشَّنتريني في ذخيرته ، لقد ساق ابن بسّام مقدمتها وسمّاها صدر الرّسالة ، ثُمَّ يُورِدُ بعدها أربعة فصول منها . </w:t>
      </w:r>
    </w:p>
    <w:p w:rsidR="0082527E" w:rsidRDefault="0082527E" w:rsidP="0082527E">
      <w:pPr>
        <w:jc w:val="lowKashida"/>
        <w:rPr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>المقدِّمة :</w:t>
      </w:r>
      <w:r>
        <w:rPr>
          <w:sz w:val="36"/>
          <w:szCs w:val="36"/>
          <w:rtl/>
        </w:rPr>
        <w:t xml:space="preserve"> وهي </w:t>
      </w:r>
      <w:r>
        <w:rPr>
          <w:b/>
          <w:bCs/>
          <w:sz w:val="36"/>
          <w:szCs w:val="36"/>
          <w:rtl/>
        </w:rPr>
        <w:t>المدخل التعليلي لرحلة ابن شُهيد إلى عالم الجن،</w:t>
      </w:r>
      <w:r>
        <w:rPr>
          <w:sz w:val="36"/>
          <w:szCs w:val="36"/>
          <w:rtl/>
        </w:rPr>
        <w:t xml:space="preserve"> فقد أورد على لسان أبي بكر بن حزم إعجابه ببراعته الشعرية على صِغَرِ سنِّه ، حيث عزاها إلى تابعة تُنْجِدهُ وزابعة تُؤَيدُهُ ؛ لأن تلك الشّاعرية ليست في قدرة الإنس ! </w:t>
      </w:r>
    </w:p>
    <w:p w:rsidR="0082527E" w:rsidRDefault="0082527E" w:rsidP="0082527E">
      <w:pPr>
        <w:jc w:val="lowKashida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ـ الفصل الأوَّل : يلتقي فيه الشّاعر بتوابع الشّعراء بعد أن يرحل معه على متن جواده كالطائر يجتاب الجو .......... . </w:t>
      </w:r>
    </w:p>
    <w:p w:rsidR="0082527E" w:rsidRDefault="0082527E" w:rsidP="0082527E">
      <w:pPr>
        <w:jc w:val="lowKashida"/>
        <w:rPr>
          <w:sz w:val="36"/>
          <w:szCs w:val="36"/>
          <w:rtl/>
        </w:rPr>
      </w:pPr>
      <w:r>
        <w:rPr>
          <w:sz w:val="36"/>
          <w:szCs w:val="36"/>
          <w:rtl/>
        </w:rPr>
        <w:t>ـ الفصل الثَّاني : يلتقي الشّاعر فيه بتوابع الكتّاب ويُسميهم الخطباء ........</w:t>
      </w:r>
      <w:r>
        <w:rPr>
          <w:sz w:val="36"/>
          <w:szCs w:val="36"/>
          <w:rtl/>
        </w:rPr>
        <w:br/>
        <w:t xml:space="preserve">ـ الفصل الثَّالث : ينتقل ابن شُهيد مع تابعه إلى مجلس من مجالس الجن حيث يتذاكر معهم ما تعاورته الشعراء من المعاني ................. </w:t>
      </w:r>
    </w:p>
    <w:p w:rsidR="0082527E" w:rsidRDefault="0082527E" w:rsidP="0082527E">
      <w:pPr>
        <w:jc w:val="lowKashida"/>
        <w:rPr>
          <w:rFonts w:ascii="Calibri" w:eastAsia="Calibri" w:hAnsi="Calibri" w:cs="Arial" w:hint="cs"/>
          <w:sz w:val="36"/>
          <w:szCs w:val="36"/>
          <w:rtl/>
        </w:rPr>
      </w:pPr>
      <w:r>
        <w:rPr>
          <w:sz w:val="36"/>
          <w:szCs w:val="36"/>
          <w:rtl/>
        </w:rPr>
        <w:t xml:space="preserve">ـ الفصل الرَّابع : </w:t>
      </w:r>
      <w:r>
        <w:rPr>
          <w:rFonts w:ascii="Calibri" w:eastAsia="Calibri" w:hAnsi="Calibri" w:cs="Arial"/>
          <w:sz w:val="36"/>
          <w:szCs w:val="36"/>
          <w:rtl/>
        </w:rPr>
        <w:t xml:space="preserve">يتألف هذا الفصل من مشهدين ، الأول : لقاؤه بقطيع من حمر الجن وبغالهم ............ ، والمشهد الثاني : يقف ابن شُهيد على بِركة ماء فيتحدّثُ مع أوزّة بيضاء شهلاء .............. . </w:t>
      </w:r>
    </w:p>
    <w:p w:rsidR="00534777" w:rsidRDefault="00534777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</w:p>
    <w:p w:rsidR="0082527E" w:rsidRDefault="0082527E" w:rsidP="0082527E">
      <w:pPr>
        <w:jc w:val="lowKashida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/>
          <w:b/>
          <w:bCs/>
          <w:sz w:val="36"/>
          <w:szCs w:val="36"/>
          <w:rtl/>
        </w:rPr>
        <w:lastRenderedPageBreak/>
        <w:t xml:space="preserve">مصادر الرّسالة : 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 xml:space="preserve">1ـ التراث العربي .   2 ـ معجزة الإسراء والمعراج .    </w:t>
      </w:r>
    </w:p>
    <w:p w:rsidR="0082527E" w:rsidRDefault="0082527E" w:rsidP="0082527E">
      <w:pPr>
        <w:jc w:val="lowKashida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/>
          <w:b/>
          <w:bCs/>
          <w:sz w:val="36"/>
          <w:szCs w:val="36"/>
          <w:rtl/>
        </w:rPr>
        <w:t xml:space="preserve">أهمية الرّسالة وقيمتها الأدبية : </w:t>
      </w:r>
    </w:p>
    <w:p w:rsidR="0082527E" w:rsidRDefault="0082527E" w:rsidP="0082527E">
      <w:pPr>
        <w:jc w:val="lowKashida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 xml:space="preserve">قال تحت عنوان </w:t>
      </w:r>
      <w:r>
        <w:rPr>
          <w:rFonts w:ascii="Calibri" w:eastAsia="Calibri" w:hAnsi="Calibri" w:cs="Arial"/>
          <w:b/>
          <w:bCs/>
          <w:sz w:val="36"/>
          <w:szCs w:val="36"/>
          <w:rtl/>
        </w:rPr>
        <w:t>توابع الكتاب  :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 xml:space="preserve">( فقال لي زهير من تريد بعده ؟ فقلت : مِل بي إلى الخطباء ، فقد قضيت وطْراً ، فركضنا حيناً طاعنين في مطلع الشمس ، ولقينا فارسا أَسَرَّ إلى زهير ، وانجزع عنّا ، فقال لي زهير : جمعت لك خُطباء الجن بمرج دهمان ، وبيننا فرسخان ، فقد كفيت العناء إليهم على انفرادهم . قلت : لِمَ ذاك ؟ قال : للفرق بين كلامين اختلف فيه فتيان الجن . </w:t>
      </w:r>
    </w:p>
    <w:p w:rsidR="0082527E" w:rsidRDefault="0082527E" w:rsidP="0082527E">
      <w:pPr>
        <w:jc w:val="lowKashida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/>
          <w:sz w:val="36"/>
          <w:szCs w:val="36"/>
          <w:rtl/>
        </w:rPr>
        <w:t>وانتهينا إلى المرج فإذا بنادٍ عظيم قد جمع كل زعيم ، فصاح زهير : السلام على فرسان الكلام ، فردّوا ، وأشاروا بالنزول ، فأخرجوا حتى صرنا في مركز هالة مجلسهم ، والكل منهم ناظر إلى شيخ أصلع ، جاحظ العين اليمنى ، على رأسه قلنسوة بيضاء طويلة ، فقلت سرّاً لزهير : مَنْ ذلك ؟ قال : عُتبة بن أرقم صاحب الجاحظ ، وكنيته أبو عيينة ، قلت بأبي هو ، ليس رغبتي سواه ، وغير صاحب عبد الحميد ، فقال لي : إنه ذلك الشيخ الذي إلى جنبه ، . . . ، وقولي فيه ، فاستدعاني ، وأخذ في الكلام معي ، فَصَمَتَ أهل المجلس . فقال : إنّك لخطيب ، وحائك للكلام مُجيد ، لولا أنّك مُغرىً بالسجع ، فكلامُك نظمٌ لا شعر ) .</w:t>
      </w:r>
    </w:p>
    <w:p w:rsidR="0082527E" w:rsidRDefault="0082527E" w:rsidP="0082527E">
      <w:pPr>
        <w:jc w:val="lowKashida"/>
        <w:rPr>
          <w:rFonts w:ascii="Calibri" w:eastAsia="Calibri" w:hAnsi="Calibri" w:cs="Arial"/>
          <w:b/>
          <w:bCs/>
          <w:sz w:val="36"/>
          <w:szCs w:val="36"/>
          <w:rtl/>
        </w:rPr>
      </w:pPr>
    </w:p>
    <w:p w:rsidR="0082527E" w:rsidRDefault="0082527E" w:rsidP="0082527E">
      <w:pPr>
        <w:jc w:val="lowKashida"/>
        <w:rPr>
          <w:rFonts w:ascii="Calibri" w:eastAsia="Calibri" w:hAnsi="Calibri" w:cs="Arial"/>
          <w:b/>
          <w:bCs/>
          <w:sz w:val="36"/>
          <w:szCs w:val="36"/>
          <w:rtl/>
        </w:rPr>
      </w:pPr>
    </w:p>
    <w:p w:rsidR="0082527E" w:rsidRDefault="0082527E" w:rsidP="0082527E">
      <w:pPr>
        <w:jc w:val="lowKashida"/>
        <w:rPr>
          <w:rFonts w:ascii="Calibri" w:eastAsia="Calibri" w:hAnsi="Calibri" w:cs="Arial"/>
          <w:b/>
          <w:bCs/>
          <w:sz w:val="36"/>
          <w:szCs w:val="36"/>
          <w:rtl/>
        </w:rPr>
      </w:pPr>
    </w:p>
    <w:p w:rsidR="0082527E" w:rsidRDefault="0082527E" w:rsidP="0082527E">
      <w:pPr>
        <w:rPr>
          <w:rtl/>
        </w:rPr>
      </w:pPr>
    </w:p>
    <w:p w:rsidR="00014A2B" w:rsidRDefault="00014A2B"/>
    <w:sectPr w:rsidR="00014A2B" w:rsidSect="00B21F6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7E"/>
    <w:rsid w:val="00014A2B"/>
    <w:rsid w:val="004C3D04"/>
    <w:rsid w:val="00534777"/>
    <w:rsid w:val="005A3930"/>
    <w:rsid w:val="00620EC9"/>
    <w:rsid w:val="0082527E"/>
    <w:rsid w:val="00B21F68"/>
    <w:rsid w:val="00FC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2016-03-16T14:29:00Z</dcterms:created>
  <dcterms:modified xsi:type="dcterms:W3CDTF">2018-01-15T03:37:00Z</dcterms:modified>
</cp:coreProperties>
</file>