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8E" w:rsidRPr="006F178E" w:rsidRDefault="006F178E" w:rsidP="006F178E">
      <w:pPr>
        <w:widowControl w:val="0"/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</w:pPr>
      <w:r w:rsidRPr="006F178E">
        <w:rPr>
          <w:rFonts w:asciiTheme="majorBidi" w:eastAsia="Times New Roman" w:hAnsiTheme="majorBidi" w:cstheme="majorBidi"/>
          <w:b/>
          <w:bCs/>
          <w:snapToGrid w:val="0"/>
          <w:color w:val="000000"/>
          <w:sz w:val="32"/>
          <w:szCs w:val="32"/>
        </w:rPr>
        <w:t xml:space="preserve">Les </w:t>
      </w:r>
      <w:r w:rsidRPr="006F178E">
        <w:rPr>
          <w:rFonts w:asciiTheme="majorBidi" w:eastAsia="Times New Roman" w:hAnsiTheme="majorBidi" w:cstheme="majorBidi"/>
          <w:b/>
          <w:bCs/>
          <w:i/>
          <w:iCs/>
          <w:snapToGrid w:val="0"/>
          <w:color w:val="000000"/>
          <w:sz w:val="32"/>
          <w:szCs w:val="32"/>
        </w:rPr>
        <w:t>'égalitaires'</w:t>
      </w:r>
      <w:r w:rsidRPr="006F178E">
        <w:rPr>
          <w:rFonts w:asciiTheme="majorBidi" w:eastAsia="Times New Roman" w:hAnsiTheme="majorBidi" w:cstheme="majorBidi"/>
          <w:b/>
          <w:bCs/>
          <w:snapToGrid w:val="0"/>
          <w:color w:val="000000"/>
          <w:sz w:val="32"/>
          <w:szCs w:val="32"/>
        </w:rPr>
        <w:t xml:space="preserve"> forment le deuxième groupe (33 %). Ils recherchent l'égalité hommes-femmes dans leur couple autant qu'au travail. À la maison, ils s'occupent des enfants autant que la mère, mais en plus, ils s'occupent aussi des tâches domestiques (ménage, vaisselle, repassage, courses…). Pour les égalitaires, </w:t>
      </w:r>
      <w:r w:rsidRPr="006F178E">
        <w:rPr>
          <w:rFonts w:asciiTheme="majorBidi" w:eastAsia="Times New Roman" w:hAnsiTheme="majorBidi" w:cstheme="majorBidi"/>
          <w:b/>
          <w:bCs/>
          <w:i/>
          <w:iCs/>
          <w:snapToGrid w:val="0"/>
          <w:color w:val="000000"/>
          <w:sz w:val="32"/>
          <w:szCs w:val="32"/>
        </w:rPr>
        <w:t>peu importe</w:t>
      </w:r>
      <w:r w:rsidRPr="006F178E">
        <w:rPr>
          <w:rFonts w:asciiTheme="majorBidi" w:eastAsia="Times New Roman" w:hAnsiTheme="majorBidi" w:cstheme="majorBidi"/>
          <w:b/>
          <w:bCs/>
          <w:snapToGrid w:val="0"/>
          <w:color w:val="000000"/>
          <w:sz w:val="32"/>
          <w:szCs w:val="32"/>
        </w:rPr>
        <w:t xml:space="preserve"> qui de l'homme ou de la femme apporte l'argent. Leur </w:t>
      </w:r>
      <w:r w:rsidRPr="006F178E">
        <w:rPr>
          <w:rFonts w:asciiTheme="majorBidi" w:eastAsia="Times New Roman" w:hAnsiTheme="majorBidi" w:cstheme="majorBidi"/>
          <w:b/>
          <w:bCs/>
          <w:i/>
          <w:iCs/>
          <w:snapToGrid w:val="0"/>
          <w:color w:val="000000"/>
          <w:sz w:val="32"/>
          <w:szCs w:val="32"/>
        </w:rPr>
        <w:t>carrière</w:t>
      </w:r>
      <w:r w:rsidRPr="006F178E">
        <w:rPr>
          <w:rFonts w:asciiTheme="majorBidi" w:eastAsia="Times New Roman" w:hAnsiTheme="majorBidi" w:cstheme="majorBidi"/>
          <w:b/>
          <w:bCs/>
          <w:snapToGrid w:val="0"/>
          <w:color w:val="000000"/>
          <w:sz w:val="32"/>
          <w:szCs w:val="32"/>
        </w:rPr>
        <w:t xml:space="preserve"> professionnelle est importante, bien sûr, mais… pas le plus important.</w:t>
      </w:r>
    </w:p>
    <w:p w:rsidR="006F178E" w:rsidRPr="006F178E" w:rsidRDefault="006F178E" w:rsidP="006F178E">
      <w:pPr>
        <w:widowControl w:val="0"/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</w:pPr>
      <w:r w:rsidRPr="006F178E">
        <w:rPr>
          <w:rFonts w:asciiTheme="majorBidi" w:eastAsia="Times New Roman" w:hAnsiTheme="majorBidi" w:cstheme="majorBidi"/>
          <w:b/>
          <w:bCs/>
          <w:snapToGrid w:val="0"/>
          <w:color w:val="000000"/>
          <w:sz w:val="32"/>
          <w:szCs w:val="32"/>
        </w:rPr>
        <w:t xml:space="preserve">Reste le groupe des 'chefs de famille' (15 %). Ceux-ci sont finalement encore assez proches du modèle </w:t>
      </w:r>
      <w:r w:rsidRPr="006F178E">
        <w:rPr>
          <w:rFonts w:asciiTheme="majorBidi" w:eastAsia="Times New Roman" w:hAnsiTheme="majorBidi" w:cstheme="majorBidi"/>
          <w:b/>
          <w:bCs/>
          <w:i/>
          <w:iCs/>
          <w:snapToGrid w:val="0"/>
          <w:color w:val="000000"/>
          <w:sz w:val="32"/>
          <w:szCs w:val="32"/>
        </w:rPr>
        <w:t>classique:</w:t>
      </w:r>
      <w:r w:rsidRPr="006F178E">
        <w:rPr>
          <w:rFonts w:asciiTheme="majorBidi" w:eastAsia="Times New Roman" w:hAnsiTheme="majorBidi" w:cstheme="majorBidi"/>
          <w:b/>
          <w:bCs/>
          <w:snapToGrid w:val="0"/>
          <w:color w:val="000000"/>
          <w:sz w:val="32"/>
          <w:szCs w:val="32"/>
        </w:rPr>
        <w:t xml:space="preserve"> des hommes pour qui le travail reste toujours très important – il faut quand même rapporter de l'argent, n'est-ce pas? Ils sont prêts à faire quelques efforts dans la famille mais… il ne faut pas exagérer. Ils passent largement plus de temps sur leur lieu de travail qu'en famille. Et ils comptent beaucoup</w:t>
      </w:r>
      <w:bookmarkStart w:id="0" w:name="_GoBack"/>
      <w:bookmarkEnd w:id="0"/>
      <w:r w:rsidRPr="006F178E">
        <w:rPr>
          <w:rFonts w:asciiTheme="majorBidi" w:eastAsia="Times New Roman" w:hAnsiTheme="majorBidi" w:cstheme="majorBidi"/>
          <w:b/>
          <w:bCs/>
          <w:snapToGrid w:val="0"/>
          <w:color w:val="000000"/>
          <w:sz w:val="32"/>
          <w:szCs w:val="32"/>
        </w:rPr>
        <w:t xml:space="preserve"> sur leurs femmes pour les tâches ménagères. Ils voudraient bien s'occuper de leurs enfants mais ils n'y arrivent pas, le plus souvent, </w:t>
      </w:r>
      <w:r w:rsidRPr="006F178E">
        <w:rPr>
          <w:rFonts w:asciiTheme="majorBidi" w:eastAsia="Times New Roman" w:hAnsiTheme="majorBidi" w:cstheme="majorBidi"/>
          <w:b/>
          <w:bCs/>
          <w:snapToGrid w:val="0"/>
          <w:color w:val="0000FF"/>
          <w:sz w:val="32"/>
          <w:szCs w:val="32"/>
        </w:rPr>
        <w:t>faute de</w:t>
      </w:r>
      <w:r w:rsidRPr="006F178E">
        <w:rPr>
          <w:rFonts w:asciiTheme="majorBidi" w:eastAsia="Times New Roman" w:hAnsiTheme="majorBidi" w:cstheme="majorBidi"/>
          <w:b/>
          <w:bCs/>
          <w:snapToGrid w:val="0"/>
          <w:color w:val="000000"/>
          <w:sz w:val="32"/>
          <w:szCs w:val="32"/>
        </w:rPr>
        <w:t xml:space="preserve"> temps. Leurs enfants ont souvent 7 ans et plus.</w:t>
      </w:r>
    </w:p>
    <w:p w:rsidR="000E5490" w:rsidRDefault="000E5490"/>
    <w:sectPr w:rsidR="000E5490" w:rsidSect="006F56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D1"/>
    <w:rsid w:val="000E5490"/>
    <w:rsid w:val="006F178E"/>
    <w:rsid w:val="006F5602"/>
    <w:rsid w:val="00A34BD1"/>
    <w:rsid w:val="00B54F44"/>
    <w:rsid w:val="00E1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8E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8E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2</cp:revision>
  <dcterms:created xsi:type="dcterms:W3CDTF">2018-02-16T08:51:00Z</dcterms:created>
  <dcterms:modified xsi:type="dcterms:W3CDTF">2018-02-16T08:52:00Z</dcterms:modified>
</cp:coreProperties>
</file>