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67E" w:rsidRDefault="00C4067E" w:rsidP="00C4067E">
      <w:pPr>
        <w:tabs>
          <w:tab w:val="right" w:pos="492"/>
        </w:tabs>
        <w:bidi/>
        <w:spacing w:after="160" w:line="240" w:lineRule="auto"/>
        <w:ind w:firstLine="67"/>
        <w:jc w:val="both"/>
        <w:rPr>
          <w:rFonts w:ascii="Simplified Arabic" w:hAnsi="Simplified Arabic" w:cs="Simplified Arabic" w:hint="cs"/>
          <w:b/>
          <w:bCs/>
          <w:sz w:val="30"/>
          <w:szCs w:val="30"/>
          <w:u w:val="single"/>
          <w:rtl/>
          <w:lang w:bidi="ar-IQ"/>
        </w:rPr>
      </w:pPr>
    </w:p>
    <w:p w:rsidR="00C4067E" w:rsidRDefault="00C4067E" w:rsidP="00C4067E">
      <w:pPr>
        <w:tabs>
          <w:tab w:val="right" w:pos="492"/>
        </w:tabs>
        <w:bidi/>
        <w:spacing w:after="160" w:line="240" w:lineRule="auto"/>
        <w:ind w:firstLine="67"/>
        <w:jc w:val="both"/>
        <w:rPr>
          <w:rFonts w:ascii="Simplified Arabic" w:hAnsi="Simplified Arabic" w:cs="Simplified Arabic" w:hint="cs"/>
          <w:b/>
          <w:bCs/>
          <w:sz w:val="30"/>
          <w:szCs w:val="30"/>
          <w:u w:val="single"/>
          <w:rtl/>
          <w:lang w:bidi="ar-IQ"/>
        </w:rPr>
      </w:pPr>
      <w:r>
        <w:rPr>
          <w:rFonts w:ascii="Simplified Arabic" w:hAnsi="Simplified Arabic" w:cs="Simplified Arabic" w:hint="cs"/>
          <w:b/>
          <w:bCs/>
          <w:sz w:val="30"/>
          <w:szCs w:val="30"/>
          <w:u w:val="single"/>
          <w:rtl/>
          <w:lang w:bidi="ar-IQ"/>
        </w:rPr>
        <w:t xml:space="preserve">من مصادر المؤرخ الهامة </w:t>
      </w:r>
    </w:p>
    <w:p w:rsidR="00C4067E" w:rsidRPr="000A0E0B" w:rsidRDefault="00C4067E" w:rsidP="00C4067E">
      <w:pPr>
        <w:tabs>
          <w:tab w:val="right" w:pos="492"/>
        </w:tabs>
        <w:bidi/>
        <w:spacing w:after="160" w:line="240" w:lineRule="auto"/>
        <w:ind w:firstLine="67"/>
        <w:jc w:val="both"/>
        <w:rPr>
          <w:rFonts w:ascii="Simplified Arabic" w:hAnsi="Simplified Arabic" w:cs="Simplified Arabic" w:hint="cs"/>
          <w:b/>
          <w:bCs/>
          <w:sz w:val="30"/>
          <w:szCs w:val="30"/>
          <w:u w:val="single"/>
          <w:rtl/>
          <w:lang w:bidi="ar-IQ"/>
        </w:rPr>
      </w:pPr>
      <w:r w:rsidRPr="000A0E0B">
        <w:rPr>
          <w:rFonts w:ascii="Simplified Arabic" w:hAnsi="Simplified Arabic" w:cs="Simplified Arabic"/>
          <w:b/>
          <w:bCs/>
          <w:sz w:val="30"/>
          <w:szCs w:val="30"/>
          <w:u w:val="single"/>
          <w:rtl/>
          <w:lang w:bidi="ar-IQ"/>
        </w:rPr>
        <w:t xml:space="preserve">النقود او </w:t>
      </w:r>
      <w:proofErr w:type="spellStart"/>
      <w:r w:rsidRPr="000A0E0B">
        <w:rPr>
          <w:rFonts w:ascii="Simplified Arabic" w:hAnsi="Simplified Arabic" w:cs="Simplified Arabic"/>
          <w:b/>
          <w:bCs/>
          <w:sz w:val="30"/>
          <w:szCs w:val="30"/>
          <w:u w:val="single"/>
          <w:rtl/>
          <w:lang w:bidi="ar-IQ"/>
        </w:rPr>
        <w:t>النميات</w:t>
      </w:r>
      <w:proofErr w:type="spellEnd"/>
    </w:p>
    <w:p w:rsidR="00C4067E" w:rsidRDefault="00C4067E" w:rsidP="00C4067E">
      <w:pPr>
        <w:tabs>
          <w:tab w:val="right" w:pos="492"/>
        </w:tabs>
        <w:bidi/>
        <w:spacing w:after="0" w:line="240" w:lineRule="auto"/>
        <w:ind w:hanging="442"/>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 xml:space="preserve"> ق</w:t>
      </w:r>
      <w:r w:rsidRPr="00C93941">
        <w:rPr>
          <w:rFonts w:ascii="Simplified Arabic" w:hAnsi="Simplified Arabic" w:cs="Simplified Arabic"/>
          <w:sz w:val="28"/>
          <w:szCs w:val="28"/>
          <w:rtl/>
          <w:lang w:bidi="ar-IQ"/>
        </w:rPr>
        <w:t xml:space="preserve">لما تتوفر للمؤرخ معلومات أكثر دقة وأصالة من المعلومات التي تجتمع لديه عن طريق النقود ، لأن من أهم المزايا التي تتمتع بها مثل هذه المعلومات هو ان المؤرخ ، مهما أستعمل من وسائل منهجية متوفرة ومهما تميز في استخدامه الوسائل الفنية والتقنية بفحصها ، يصعب عليه ان يقلل من </w:t>
      </w:r>
      <w:r>
        <w:rPr>
          <w:rFonts w:ascii="Simplified Arabic" w:hAnsi="Simplified Arabic" w:cs="Simplified Arabic"/>
          <w:sz w:val="28"/>
          <w:szCs w:val="28"/>
          <w:rtl/>
          <w:lang w:bidi="ar-IQ"/>
        </w:rPr>
        <w:t>قيمتها التاريخية وصحة محتوياتها</w:t>
      </w:r>
      <w:r w:rsidRPr="00C93941">
        <w:rPr>
          <w:rFonts w:ascii="Simplified Arabic" w:hAnsi="Simplified Arabic" w:cs="Simplified Arabic"/>
          <w:sz w:val="28"/>
          <w:szCs w:val="28"/>
          <w:rtl/>
          <w:lang w:bidi="ar-IQ"/>
        </w:rPr>
        <w:t xml:space="preserve">، مع المام المؤرخين ومعرفتهم لحالات مختلفة من التقليد والتزوير </w:t>
      </w:r>
      <w:r w:rsidRPr="00C93941">
        <w:rPr>
          <w:rFonts w:ascii="Simplified Arabic" w:hAnsi="Simplified Arabic" w:cs="Simplified Arabic" w:hint="cs"/>
          <w:sz w:val="28"/>
          <w:szCs w:val="28"/>
          <w:rtl/>
          <w:lang w:bidi="ar-IQ"/>
        </w:rPr>
        <w:t>بخصوصها</w:t>
      </w:r>
      <w:r w:rsidRPr="00C93941">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وهذا ليس بشيء غريب، لما تتمتع ب</w:t>
      </w:r>
      <w:r>
        <w:rPr>
          <w:rFonts w:ascii="Simplified Arabic" w:hAnsi="Simplified Arabic" w:cs="Simplified Arabic" w:hint="cs"/>
          <w:sz w:val="28"/>
          <w:szCs w:val="28"/>
          <w:rtl/>
          <w:lang w:bidi="ar-IQ"/>
        </w:rPr>
        <w:t>ه</w:t>
      </w:r>
      <w:r w:rsidRPr="00C93941">
        <w:rPr>
          <w:rFonts w:ascii="Simplified Arabic" w:hAnsi="Simplified Arabic" w:cs="Simplified Arabic"/>
          <w:sz w:val="28"/>
          <w:szCs w:val="28"/>
          <w:rtl/>
          <w:lang w:bidi="ar-IQ"/>
        </w:rPr>
        <w:t xml:space="preserve"> النقود من منزلة كمصدر تاريخي بين مصادر المؤرخ </w:t>
      </w:r>
      <w:r>
        <w:rPr>
          <w:rFonts w:ascii="Simplified Arabic" w:hAnsi="Simplified Arabic" w:cs="Simplified Arabic" w:hint="cs"/>
          <w:sz w:val="28"/>
          <w:szCs w:val="28"/>
          <w:rtl/>
          <w:lang w:bidi="ar-IQ"/>
        </w:rPr>
        <w:t>الهامة،</w:t>
      </w:r>
      <w:r w:rsidRPr="00C93941">
        <w:rPr>
          <w:rFonts w:ascii="Simplified Arabic" w:hAnsi="Simplified Arabic" w:cs="Simplified Arabic" w:hint="cs"/>
          <w:sz w:val="28"/>
          <w:szCs w:val="28"/>
          <w:rtl/>
          <w:lang w:bidi="ar-IQ"/>
        </w:rPr>
        <w:t xml:space="preserve"> فهي</w:t>
      </w:r>
      <w:r w:rsidRPr="00C93941">
        <w:rPr>
          <w:rFonts w:ascii="Simplified Arabic" w:hAnsi="Simplified Arabic" w:cs="Simplified Arabic"/>
          <w:sz w:val="28"/>
          <w:szCs w:val="28"/>
          <w:rtl/>
          <w:lang w:bidi="ar-IQ"/>
        </w:rPr>
        <w:t xml:space="preserve"> تمثل عملة الدولة </w:t>
      </w:r>
      <w:r w:rsidRPr="00C93941">
        <w:rPr>
          <w:rFonts w:ascii="Simplified Arabic" w:hAnsi="Simplified Arabic" w:cs="Simplified Arabic" w:hint="cs"/>
          <w:sz w:val="28"/>
          <w:szCs w:val="28"/>
          <w:rtl/>
          <w:lang w:bidi="ar-IQ"/>
        </w:rPr>
        <w:t>الرسمية،</w:t>
      </w:r>
      <w:r w:rsidRPr="00C93941">
        <w:rPr>
          <w:rFonts w:ascii="Simplified Arabic" w:hAnsi="Simplified Arabic" w:cs="Simplified Arabic"/>
          <w:sz w:val="28"/>
          <w:szCs w:val="28"/>
          <w:rtl/>
          <w:lang w:bidi="ar-IQ"/>
        </w:rPr>
        <w:t xml:space="preserve"> وتضرب باسم الحاكم </w:t>
      </w:r>
      <w:r w:rsidRPr="00C93941">
        <w:rPr>
          <w:rFonts w:ascii="Simplified Arabic" w:hAnsi="Simplified Arabic" w:cs="Simplified Arabic" w:hint="cs"/>
          <w:sz w:val="28"/>
          <w:szCs w:val="28"/>
          <w:rtl/>
          <w:lang w:bidi="ar-IQ"/>
        </w:rPr>
        <w:t>نفسه،</w:t>
      </w:r>
      <w:r w:rsidRPr="00C93941">
        <w:rPr>
          <w:rFonts w:ascii="Simplified Arabic" w:hAnsi="Simplified Arabic" w:cs="Simplified Arabic"/>
          <w:sz w:val="28"/>
          <w:szCs w:val="28"/>
          <w:rtl/>
          <w:lang w:bidi="ar-IQ"/>
        </w:rPr>
        <w:t xml:space="preserve"> سواء كان هذا هو شخص الخليفة أو السلطان أو الملك أو الامير في ضمن الدولة أ</w:t>
      </w:r>
      <w:r>
        <w:rPr>
          <w:rFonts w:ascii="Simplified Arabic" w:hAnsi="Simplified Arabic" w:cs="Simplified Arabic"/>
          <w:sz w:val="28"/>
          <w:szCs w:val="28"/>
          <w:rtl/>
          <w:lang w:bidi="ar-IQ"/>
        </w:rPr>
        <w:t>و الاقليم الذي تفضي سيادته عليه</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لكن هناك أسباب أخرى لأهمية النقود كمادة في عملية البحث عند </w:t>
      </w:r>
      <w:r w:rsidRPr="00C93941">
        <w:rPr>
          <w:rFonts w:ascii="Simplified Arabic" w:hAnsi="Simplified Arabic" w:cs="Simplified Arabic" w:hint="cs"/>
          <w:sz w:val="28"/>
          <w:szCs w:val="28"/>
          <w:rtl/>
          <w:lang w:bidi="ar-IQ"/>
        </w:rPr>
        <w:t>المؤرخ،</w:t>
      </w:r>
      <w:r w:rsidRPr="00C93941">
        <w:rPr>
          <w:rFonts w:ascii="Simplified Arabic" w:hAnsi="Simplified Arabic" w:cs="Simplified Arabic"/>
          <w:sz w:val="28"/>
          <w:szCs w:val="28"/>
          <w:rtl/>
          <w:lang w:bidi="ar-IQ"/>
        </w:rPr>
        <w:t xml:space="preserve"> فهي تمثل اولا مركز السيادة السياسية للدولة </w:t>
      </w:r>
      <w:r w:rsidRPr="00C93941">
        <w:rPr>
          <w:rFonts w:ascii="Simplified Arabic" w:hAnsi="Simplified Arabic" w:cs="Simplified Arabic" w:hint="cs"/>
          <w:sz w:val="28"/>
          <w:szCs w:val="28"/>
          <w:rtl/>
          <w:lang w:bidi="ar-IQ"/>
        </w:rPr>
        <w:t>الحاكمة،</w:t>
      </w:r>
      <w:r w:rsidRPr="00C93941">
        <w:rPr>
          <w:rFonts w:ascii="Simplified Arabic" w:hAnsi="Simplified Arabic" w:cs="Simplified Arabic"/>
          <w:sz w:val="28"/>
          <w:szCs w:val="28"/>
          <w:rtl/>
          <w:lang w:bidi="ar-IQ"/>
        </w:rPr>
        <w:t xml:space="preserve"> فكان حق ضرب السكة في الدولة العباسية مثلا (قبل استعلاء مرحلة الأمراء) من امتيازات الخلفاء العباسيين </w:t>
      </w:r>
      <w:r w:rsidRPr="00C93941">
        <w:rPr>
          <w:rFonts w:ascii="Simplified Arabic" w:hAnsi="Simplified Arabic" w:cs="Simplified Arabic" w:hint="cs"/>
          <w:sz w:val="28"/>
          <w:szCs w:val="28"/>
          <w:rtl/>
          <w:lang w:bidi="ar-IQ"/>
        </w:rPr>
        <w:t>وحدهم،</w:t>
      </w:r>
      <w:r w:rsidRPr="00C93941">
        <w:rPr>
          <w:rFonts w:ascii="Simplified Arabic" w:hAnsi="Simplified Arabic" w:cs="Simplified Arabic"/>
          <w:sz w:val="28"/>
          <w:szCs w:val="28"/>
          <w:rtl/>
          <w:lang w:bidi="ar-IQ"/>
        </w:rPr>
        <w:t xml:space="preserve"> وتعكس ثانيا طبيعة التحولات السياسية التي تص</w:t>
      </w:r>
      <w:r>
        <w:rPr>
          <w:rFonts w:ascii="Simplified Arabic" w:hAnsi="Simplified Arabic" w:cs="Simplified Arabic"/>
          <w:sz w:val="28"/>
          <w:szCs w:val="28"/>
          <w:rtl/>
          <w:lang w:bidi="ar-IQ"/>
        </w:rPr>
        <w:t>يب مثل مراكز السلطة الحاكمة هذه</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فكانت النقود في خلافة الرشيد </w:t>
      </w:r>
      <w:r w:rsidRPr="00C93941">
        <w:rPr>
          <w:rFonts w:ascii="Simplified Arabic" w:hAnsi="Simplified Arabic" w:cs="Simplified Arabic"/>
          <w:sz w:val="28"/>
          <w:szCs w:val="28"/>
          <w:rtl/>
          <w:lang w:bidi="ar-IQ"/>
        </w:rPr>
        <w:t xml:space="preserve"> مثلا ، بمثابة رمز لسلطة هذا الخليفة المركزية ،</w:t>
      </w:r>
      <w:r>
        <w:rPr>
          <w:rFonts w:ascii="Simplified Arabic" w:hAnsi="Simplified Arabic" w:cs="Simplified Arabic"/>
          <w:sz w:val="28"/>
          <w:szCs w:val="28"/>
          <w:lang w:bidi="ar-IQ"/>
        </w:rPr>
        <w:t xml:space="preserve"> </w:t>
      </w:r>
      <w:r w:rsidRPr="00C93941">
        <w:rPr>
          <w:rFonts w:ascii="Simplified Arabic" w:hAnsi="Simplified Arabic" w:cs="Simplified Arabic"/>
          <w:sz w:val="28"/>
          <w:szCs w:val="28"/>
          <w:rtl/>
          <w:lang w:bidi="ar-IQ"/>
        </w:rPr>
        <w:t>وما كان يمارسه من تنفيذ لها خلال امتداد سلطاته على أطراف الدولة المترامية ، في حين بدا مثل هذا الزوال للسلطة المركزية العباسية واضحا ، عندما تعدد أمر هذه النقود عند الدول التي تفرعت عن الدولة العباسية بعد انفصال امراء الاطراف عن العباسيين سياسيا وقيام ممثليهم بضرب نقود محلية تحمل أسمائهم مباشرة ، وهو ما يدل على ظهور قوى سياسية جديدة منافسة أو غير منافسة للخلافة ، وتساعد ثالثا في التعرف على شعارات الدولة الرسمية ، وعلى ضبط تواريخ وأسماء ومراسيم وشعارات حكامها، وتخليد المناسبات الخاصة بها من عهود تولية لأولاد الخلفاء ، ومن انتصارات شخصية هامة ، أو من تحولات</w:t>
      </w:r>
      <w:r>
        <w:rPr>
          <w:rFonts w:ascii="Simplified Arabic" w:hAnsi="Simplified Arabic" w:cs="Simplified Arabic"/>
          <w:sz w:val="28"/>
          <w:szCs w:val="28"/>
          <w:rtl/>
          <w:lang w:bidi="ar-IQ"/>
        </w:rPr>
        <w:t xml:space="preserve"> سياسية في مراكز الخلفاء أنفسهم</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w:t>
      </w:r>
      <w:r w:rsidRPr="00C93941">
        <w:rPr>
          <w:rFonts w:ascii="Simplified Arabic" w:hAnsi="Simplified Arabic" w:cs="Simplified Arabic" w:hint="cs"/>
          <w:sz w:val="28"/>
          <w:szCs w:val="28"/>
          <w:rtl/>
          <w:lang w:bidi="ar-IQ"/>
        </w:rPr>
        <w:t>باختصار</w:t>
      </w:r>
      <w:r w:rsidRPr="00C93941">
        <w:rPr>
          <w:rFonts w:ascii="Simplified Arabic" w:hAnsi="Simplified Arabic" w:cs="Simplified Arabic"/>
          <w:sz w:val="28"/>
          <w:szCs w:val="28"/>
          <w:rtl/>
          <w:lang w:bidi="ar-IQ"/>
        </w:rPr>
        <w:t xml:space="preserve"> تساعد النقود على متاب</w:t>
      </w:r>
      <w:r>
        <w:rPr>
          <w:rFonts w:ascii="Simplified Arabic" w:hAnsi="Simplified Arabic" w:cs="Simplified Arabic"/>
          <w:sz w:val="28"/>
          <w:szCs w:val="28"/>
          <w:rtl/>
          <w:lang w:bidi="ar-IQ"/>
        </w:rPr>
        <w:t>عة جوانب من تطور الدولة</w:t>
      </w:r>
      <w:r w:rsidRPr="00C93941">
        <w:rPr>
          <w:rFonts w:ascii="Simplified Arabic" w:hAnsi="Simplified Arabic" w:cs="Simplified Arabic"/>
          <w:sz w:val="28"/>
          <w:szCs w:val="28"/>
          <w:rtl/>
          <w:lang w:bidi="ar-IQ"/>
        </w:rPr>
        <w:t xml:space="preserve"> السياسي والاقتصادي والديني خلال الف</w:t>
      </w:r>
      <w:r>
        <w:rPr>
          <w:rFonts w:ascii="Simplified Arabic" w:hAnsi="Simplified Arabic" w:cs="Simplified Arabic"/>
          <w:sz w:val="28"/>
          <w:szCs w:val="28"/>
          <w:rtl/>
          <w:lang w:bidi="ar-IQ"/>
        </w:rPr>
        <w:t>ترات الحاسمة من تاريخ تلك الدول</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والتي</w:t>
      </w:r>
      <w:r>
        <w:rPr>
          <w:rFonts w:ascii="Simplified Arabic" w:hAnsi="Simplified Arabic" w:cs="Simplified Arabic"/>
          <w:sz w:val="28"/>
          <w:szCs w:val="28"/>
          <w:rtl/>
          <w:lang w:bidi="ar-IQ"/>
        </w:rPr>
        <w:t xml:space="preserve"> ندرس جوانب من معالمها المختلفة</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من هنا جاءت أهمية جمع وتصنيف النقود العربية والاسلامية من قبل الاختصاصين- الآثاريين والمؤرخين في كتب اكاديمية مخصصة كلية لهذا الغرض كتلك التي سبقنا اليها جماعات المستشر</w:t>
      </w:r>
      <w:r>
        <w:rPr>
          <w:rFonts w:ascii="Simplified Arabic" w:hAnsi="Simplified Arabic" w:cs="Simplified Arabic" w:hint="cs"/>
          <w:sz w:val="28"/>
          <w:szCs w:val="28"/>
          <w:rtl/>
          <w:lang w:bidi="ar-IQ"/>
        </w:rPr>
        <w:t>ق</w:t>
      </w:r>
      <w:r w:rsidRPr="00C93941">
        <w:rPr>
          <w:rFonts w:ascii="Simplified Arabic" w:hAnsi="Simplified Arabic" w:cs="Simplified Arabic"/>
          <w:sz w:val="28"/>
          <w:szCs w:val="28"/>
          <w:rtl/>
          <w:lang w:bidi="ar-IQ"/>
        </w:rPr>
        <w:t>ين عن النقود الساسانية والبيزنطية والبعض من التي يمثل الدولة العر</w:t>
      </w:r>
      <w:r>
        <w:rPr>
          <w:rFonts w:ascii="Simplified Arabic" w:hAnsi="Simplified Arabic" w:cs="Simplified Arabic"/>
          <w:sz w:val="28"/>
          <w:szCs w:val="28"/>
          <w:rtl/>
          <w:lang w:bidi="ar-IQ"/>
        </w:rPr>
        <w:t xml:space="preserve">بية-الاسلامية كفهرست </w:t>
      </w:r>
      <w:proofErr w:type="spellStart"/>
      <w:r>
        <w:rPr>
          <w:rFonts w:ascii="Simplified Arabic" w:hAnsi="Simplified Arabic" w:cs="Simplified Arabic"/>
          <w:sz w:val="28"/>
          <w:szCs w:val="28"/>
          <w:rtl/>
          <w:lang w:bidi="ar-IQ"/>
        </w:rPr>
        <w:t>ساتنلي</w:t>
      </w:r>
      <w:proofErr w:type="spellEnd"/>
      <w:r>
        <w:rPr>
          <w:rFonts w:ascii="Simplified Arabic" w:hAnsi="Simplified Arabic" w:cs="Simplified Arabic"/>
          <w:sz w:val="28"/>
          <w:szCs w:val="28"/>
          <w:rtl/>
          <w:lang w:bidi="ar-IQ"/>
        </w:rPr>
        <w:t xml:space="preserve"> بول</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ويكون واجب </w:t>
      </w:r>
      <w:r>
        <w:rPr>
          <w:rFonts w:ascii="Simplified Arabic" w:hAnsi="Simplified Arabic" w:cs="Simplified Arabic" w:hint="cs"/>
          <w:sz w:val="28"/>
          <w:szCs w:val="28"/>
          <w:rtl/>
          <w:lang w:bidi="ar-IQ"/>
        </w:rPr>
        <w:t>المؤرخ</w:t>
      </w:r>
      <w:r w:rsidRPr="00C9394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حينئذ</w:t>
      </w:r>
      <w:r w:rsidRPr="00C93941">
        <w:rPr>
          <w:rFonts w:ascii="Simplified Arabic" w:hAnsi="Simplified Arabic" w:cs="Simplified Arabic"/>
          <w:sz w:val="28"/>
          <w:szCs w:val="28"/>
          <w:rtl/>
          <w:lang w:bidi="ar-IQ"/>
        </w:rPr>
        <w:t xml:space="preserve"> </w:t>
      </w:r>
      <w:proofErr w:type="spellStart"/>
      <w:r w:rsidRPr="00C93941">
        <w:rPr>
          <w:rFonts w:ascii="Simplified Arabic" w:hAnsi="Simplified Arabic" w:cs="Simplified Arabic"/>
          <w:sz w:val="28"/>
          <w:szCs w:val="28"/>
          <w:rtl/>
          <w:lang w:bidi="ar-IQ"/>
        </w:rPr>
        <w:t>الألمام</w:t>
      </w:r>
      <w:proofErr w:type="spellEnd"/>
      <w:r w:rsidRPr="00C93941">
        <w:rPr>
          <w:rFonts w:ascii="Simplified Arabic" w:hAnsi="Simplified Arabic" w:cs="Simplified Arabic"/>
          <w:sz w:val="28"/>
          <w:szCs w:val="28"/>
          <w:rtl/>
          <w:lang w:bidi="ar-IQ"/>
        </w:rPr>
        <w:t xml:space="preserve"> بنوع المشاكل التي يثيرها استعمال مثل هذه النقود في </w:t>
      </w:r>
      <w:r w:rsidRPr="00C93941">
        <w:rPr>
          <w:rFonts w:ascii="Simplified Arabic" w:hAnsi="Simplified Arabic" w:cs="Simplified Arabic"/>
          <w:sz w:val="28"/>
          <w:szCs w:val="28"/>
          <w:rtl/>
          <w:lang w:bidi="ar-IQ"/>
        </w:rPr>
        <w:lastRenderedPageBreak/>
        <w:t xml:space="preserve">الدراسات التاريخية من زاوية علاقتها بالنظام </w:t>
      </w:r>
      <w:r w:rsidRPr="00C93941">
        <w:rPr>
          <w:rFonts w:ascii="Simplified Arabic" w:hAnsi="Simplified Arabic" w:cs="Simplified Arabic" w:hint="cs"/>
          <w:sz w:val="28"/>
          <w:szCs w:val="28"/>
          <w:rtl/>
          <w:lang w:bidi="ar-IQ"/>
        </w:rPr>
        <w:t>النقدي،</w:t>
      </w:r>
      <w:r w:rsidRPr="00C93941">
        <w:rPr>
          <w:rFonts w:ascii="Simplified Arabic" w:hAnsi="Simplified Arabic" w:cs="Simplified Arabic"/>
          <w:sz w:val="28"/>
          <w:szCs w:val="28"/>
          <w:rtl/>
          <w:lang w:bidi="ar-IQ"/>
        </w:rPr>
        <w:t xml:space="preserve"> وب</w:t>
      </w:r>
      <w:r>
        <w:rPr>
          <w:rFonts w:ascii="Simplified Arabic" w:hAnsi="Simplified Arabic" w:cs="Simplified Arabic"/>
          <w:sz w:val="28"/>
          <w:szCs w:val="28"/>
          <w:rtl/>
          <w:lang w:bidi="ar-IQ"/>
        </w:rPr>
        <w:t>أزمات الدولة المالية وهكذا</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وفيما عدا </w:t>
      </w:r>
      <w:r>
        <w:rPr>
          <w:rFonts w:ascii="Simplified Arabic" w:hAnsi="Simplified Arabic" w:cs="Simplified Arabic" w:hint="cs"/>
          <w:sz w:val="28"/>
          <w:szCs w:val="28"/>
          <w:rtl/>
          <w:lang w:bidi="ar-IQ"/>
        </w:rPr>
        <w:t>ذلك</w:t>
      </w:r>
      <w:r w:rsidRPr="00C93941">
        <w:rPr>
          <w:rFonts w:ascii="Simplified Arabic" w:hAnsi="Simplified Arabic" w:cs="Simplified Arabic"/>
          <w:sz w:val="28"/>
          <w:szCs w:val="28"/>
          <w:rtl/>
          <w:lang w:bidi="ar-IQ"/>
        </w:rPr>
        <w:t xml:space="preserve"> يبقى عيب النقود الوحيد عند استخدامها كمصدر للمعلومات التاريخية هو ان المادة التي تتوفر عن طريقها تكون </w:t>
      </w:r>
      <w:proofErr w:type="spellStart"/>
      <w:r>
        <w:rPr>
          <w:rFonts w:ascii="Simplified Arabic" w:hAnsi="Simplified Arabic" w:cs="Simplified Arabic" w:hint="cs"/>
          <w:sz w:val="28"/>
          <w:szCs w:val="28"/>
          <w:rtl/>
          <w:lang w:bidi="ar-IQ"/>
        </w:rPr>
        <w:t>مقتضية</w:t>
      </w:r>
      <w:proofErr w:type="spellEnd"/>
      <w:r w:rsidRPr="00C93941">
        <w:rPr>
          <w:rFonts w:ascii="Simplified Arabic" w:hAnsi="Simplified Arabic" w:cs="Simplified Arabic"/>
          <w:sz w:val="28"/>
          <w:szCs w:val="28"/>
          <w:rtl/>
          <w:lang w:bidi="ar-IQ"/>
        </w:rPr>
        <w:t xml:space="preserve"> وقليلة بالمقارنة مع ما يتوفر عن طريق مصادر المعلومات </w:t>
      </w:r>
      <w:r w:rsidRPr="00C93941">
        <w:rPr>
          <w:rFonts w:ascii="Simplified Arabic" w:hAnsi="Simplified Arabic" w:cs="Simplified Arabic" w:hint="cs"/>
          <w:sz w:val="28"/>
          <w:szCs w:val="28"/>
          <w:rtl/>
          <w:lang w:bidi="ar-IQ"/>
        </w:rPr>
        <w:t>الأخرى،</w:t>
      </w:r>
      <w:r w:rsidRPr="00C93941">
        <w:rPr>
          <w:rFonts w:ascii="Simplified Arabic" w:hAnsi="Simplified Arabic" w:cs="Simplified Arabic"/>
          <w:sz w:val="28"/>
          <w:szCs w:val="28"/>
          <w:rtl/>
          <w:lang w:bidi="ar-IQ"/>
        </w:rPr>
        <w:t xml:space="preserve"> مع ان هذا العيب لا يقلل قطعاً من قي</w:t>
      </w:r>
      <w:r>
        <w:rPr>
          <w:rFonts w:ascii="Simplified Arabic" w:hAnsi="Simplified Arabic" w:cs="Simplified Arabic"/>
          <w:sz w:val="28"/>
          <w:szCs w:val="28"/>
          <w:rtl/>
          <w:lang w:bidi="ar-IQ"/>
        </w:rPr>
        <w:t>مة هذه المادة التاريخية الناد</w:t>
      </w:r>
      <w:r>
        <w:rPr>
          <w:rFonts w:ascii="Simplified Arabic" w:hAnsi="Simplified Arabic" w:cs="Simplified Arabic" w:hint="cs"/>
          <w:sz w:val="28"/>
          <w:szCs w:val="28"/>
          <w:rtl/>
          <w:lang w:bidi="ar-IQ"/>
        </w:rPr>
        <w:t>رة. وهذه بعض النماذج للسكة :-</w:t>
      </w:r>
    </w:p>
    <w:p w:rsidR="00C4067E" w:rsidRPr="00877B93" w:rsidRDefault="00C4067E" w:rsidP="00C4067E">
      <w:pPr>
        <w:bidi/>
        <w:rPr>
          <w:rFonts w:asciiTheme="majorBidi" w:eastAsia="Times New Roman" w:hAnsiTheme="majorBidi"/>
          <w:sz w:val="24"/>
          <w:szCs w:val="24"/>
          <w:rtl/>
        </w:rPr>
      </w:pPr>
      <w:r w:rsidRPr="00877B93">
        <w:rPr>
          <w:rFonts w:asciiTheme="majorBidi" w:eastAsia="Times New Roman" w:hAnsiTheme="majorBidi"/>
          <w:noProof/>
          <w:sz w:val="24"/>
          <w:szCs w:val="24"/>
        </w:rPr>
        <w:drawing>
          <wp:anchor distT="0" distB="0" distL="114300" distR="114300" simplePos="0" relativeHeight="251659264" behindDoc="1" locked="0" layoutInCell="1" allowOverlap="1" wp14:anchorId="7BCCF274" wp14:editId="007E3CFD">
            <wp:simplePos x="0" y="0"/>
            <wp:positionH relativeFrom="column">
              <wp:posOffset>-133985</wp:posOffset>
            </wp:positionH>
            <wp:positionV relativeFrom="paragraph">
              <wp:posOffset>619125</wp:posOffset>
            </wp:positionV>
            <wp:extent cx="2630805" cy="2695575"/>
            <wp:effectExtent l="0" t="0" r="0" b="9525"/>
            <wp:wrapTight wrapText="bothSides">
              <wp:wrapPolygon edited="0">
                <wp:start x="0" y="0"/>
                <wp:lineTo x="0" y="21524"/>
                <wp:lineTo x="21428" y="21524"/>
                <wp:lineTo x="21428" y="0"/>
                <wp:lineTo x="0" y="0"/>
              </wp:wrapPolygon>
            </wp:wrapTight>
            <wp:docPr id="1" name="صورة 1" descr="https://scontent.fbgt1-1.fna.fbcdn.net/v/t1.0-9/599358_357861430999402_1656936983_n.jpg?oh=c1ed58bea5d97ba8525c7c84e72a40a2&amp;oe=59277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bgt1-1.fna.fbcdn.net/v/t1.0-9/599358_357861430999402_1656936983_n.jpg?oh=c1ed58bea5d97ba8525c7c84e72a40a2&amp;oe=59277BF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08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93">
        <w:rPr>
          <w:rFonts w:asciiTheme="majorBidi" w:eastAsia="Times New Roman" w:hAnsiTheme="majorBidi"/>
          <w:color w:val="0D0D0D" w:themeColor="text1" w:themeTint="F2"/>
          <w:sz w:val="24"/>
          <w:szCs w:val="24"/>
          <w:rtl/>
        </w:rPr>
        <w:t xml:space="preserve">أشارت المصادر التاريخية إلى المحاولات الأولى المبكرة التي قام بها الخليفة عمر بن الخطاب في 18هـ لضرب الدراهم الإسلامية على غرار الدراهم الفارسية، بعد أن زاد فيها عبارة الحمد لله أو محمد رسـول الله أو لا إله إلا الله وحده، كما أشارت المصادر إلى ضرب الخليفة عثمان بن عفان في عام 42هـ للدراهم بعد أن زاد فيها عبارة التكبير الله أكبر. </w:t>
      </w: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shd w:val="clear" w:color="auto" w:fill="FFFFFF"/>
        <w:bidi/>
        <w:spacing w:after="0"/>
        <w:jc w:val="both"/>
        <w:rPr>
          <w:rFonts w:asciiTheme="majorBidi" w:eastAsia="Times New Roman" w:hAnsiTheme="majorBidi" w:cs="Simplified Arabic"/>
          <w:color w:val="0D0D0D" w:themeColor="text1" w:themeTint="F2"/>
        </w:rPr>
      </w:pPr>
      <w:r w:rsidRPr="00877B93">
        <w:rPr>
          <w:rFonts w:asciiTheme="majorBidi" w:eastAsia="Times New Roman" w:hAnsiTheme="majorBidi"/>
          <w:noProof/>
          <w:color w:val="0D0D0D" w:themeColor="text1" w:themeTint="F2"/>
        </w:rPr>
        <w:drawing>
          <wp:anchor distT="0" distB="0" distL="114300" distR="114300" simplePos="0" relativeHeight="251660288" behindDoc="1" locked="0" layoutInCell="1" allowOverlap="1" wp14:anchorId="05F6584E" wp14:editId="56A66A20">
            <wp:simplePos x="0" y="0"/>
            <wp:positionH relativeFrom="column">
              <wp:posOffset>-209550</wp:posOffset>
            </wp:positionH>
            <wp:positionV relativeFrom="paragraph">
              <wp:posOffset>122555</wp:posOffset>
            </wp:positionV>
            <wp:extent cx="3286125" cy="4018280"/>
            <wp:effectExtent l="0" t="0" r="9525" b="1270"/>
            <wp:wrapTight wrapText="bothSides">
              <wp:wrapPolygon edited="0">
                <wp:start x="0" y="0"/>
                <wp:lineTo x="0" y="21504"/>
                <wp:lineTo x="21537" y="21504"/>
                <wp:lineTo x="21537" y="0"/>
                <wp:lineTo x="0" y="0"/>
              </wp:wrapPolygon>
            </wp:wrapTight>
            <wp:docPr id="2" name="صورة 2" descr="https://scontent.fbgt1-1.fna.fbcdn.net/v/t1.0-9/486313_357864980999047_1638819658_n.jpg?oh=639f78792d40ff1a12ff669e49e35184&amp;oe=596A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gt1-1.fna.fbcdn.net/v/t1.0-9/486313_357864980999047_1638819658_n.jpg?oh=639f78792d40ff1a12ff669e49e35184&amp;oe=596A43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93">
        <w:rPr>
          <w:rFonts w:asciiTheme="majorBidi" w:eastAsia="Times New Roman" w:hAnsiTheme="majorBidi" w:cs="Simplified Arabic" w:hint="cs"/>
          <w:color w:val="0D0D0D" w:themeColor="text1" w:themeTint="F2"/>
          <w:rtl/>
        </w:rPr>
        <w:t xml:space="preserve">- </w:t>
      </w:r>
      <w:r w:rsidRPr="00877B93">
        <w:rPr>
          <w:rFonts w:asciiTheme="majorBidi" w:eastAsia="Times New Roman" w:hAnsiTheme="majorBidi" w:cs="Simplified Arabic"/>
          <w:b/>
          <w:bCs/>
          <w:color w:val="0D0D0D" w:themeColor="text1" w:themeTint="F2"/>
          <w:rtl/>
        </w:rPr>
        <w:t>السِّكة في العصر الأموي</w:t>
      </w:r>
    </w:p>
    <w:p w:rsidR="00C4067E" w:rsidRPr="00877B93" w:rsidRDefault="00C4067E" w:rsidP="00C4067E">
      <w:pPr>
        <w:shd w:val="clear" w:color="auto" w:fill="FFFFFF"/>
        <w:bidi/>
        <w:spacing w:after="0"/>
        <w:jc w:val="both"/>
        <w:rPr>
          <w:rFonts w:asciiTheme="majorBidi" w:eastAsia="Times New Roman" w:hAnsiTheme="majorBidi" w:cs="Simplified Arabic"/>
          <w:color w:val="0D0D0D" w:themeColor="text1" w:themeTint="F2"/>
        </w:rPr>
      </w:pPr>
      <w:r w:rsidRPr="00877B93">
        <w:rPr>
          <w:rFonts w:asciiTheme="majorBidi" w:eastAsia="Times New Roman" w:hAnsiTheme="majorBidi" w:cs="Simplified Arabic"/>
          <w:color w:val="0D0D0D" w:themeColor="text1" w:themeTint="F2"/>
        </w:rPr>
        <w:t>  </w:t>
      </w:r>
      <w:r w:rsidRPr="00877B93">
        <w:rPr>
          <w:rFonts w:asciiTheme="majorBidi" w:eastAsia="Times New Roman" w:hAnsiTheme="majorBidi" w:cs="Simplified Arabic"/>
          <w:color w:val="0D0D0D" w:themeColor="text1" w:themeTint="F2"/>
          <w:rtl/>
        </w:rPr>
        <w:t>عبدالملك بن مروان والعملة الإسلامية</w:t>
      </w:r>
      <w:r w:rsidRPr="00877B93">
        <w:rPr>
          <w:rFonts w:asciiTheme="majorBidi" w:eastAsia="Times New Roman" w:hAnsiTheme="majorBidi" w:cs="Simplified Arabic"/>
          <w:color w:val="0D0D0D" w:themeColor="text1" w:themeTint="F2"/>
        </w:rPr>
        <w:t>.</w:t>
      </w:r>
    </w:p>
    <w:p w:rsidR="00C4067E" w:rsidRPr="00877B93" w:rsidRDefault="00C4067E" w:rsidP="00C4067E">
      <w:pPr>
        <w:bidi/>
        <w:rPr>
          <w:rFonts w:asciiTheme="majorBidi" w:eastAsia="Times New Roman" w:hAnsiTheme="majorBidi"/>
          <w:sz w:val="24"/>
          <w:szCs w:val="24"/>
          <w:rtl/>
        </w:rPr>
      </w:pPr>
      <w:r w:rsidRPr="00877B93">
        <w:rPr>
          <w:rFonts w:asciiTheme="majorBidi" w:eastAsia="Times New Roman" w:hAnsiTheme="majorBidi" w:cs="Simplified Arabic"/>
          <w:color w:val="0D0D0D" w:themeColor="text1" w:themeTint="F2"/>
          <w:rtl/>
        </w:rPr>
        <w:t>كان من أهم مظاهر تعريب السِّكة هو استبدال الخليفة عبدالملك بن مروان صورته هو بصورة هرقل وولديه التي كانت تنقش على الدنانير والفلوس البيزنطية، مع الإبقاء على بعض التأثيرات البيزنطية البسيطة. وأصبح شكل الدينار الإسلامي</w:t>
      </w:r>
      <w:r>
        <w:rPr>
          <w:rFonts w:asciiTheme="majorBidi" w:eastAsia="Times New Roman" w:hAnsiTheme="majorBidi" w:cs="Simplified Arabic"/>
          <w:color w:val="0D0D0D" w:themeColor="text1" w:themeTint="F2"/>
          <w:sz w:val="24"/>
          <w:szCs w:val="24"/>
          <w:rtl/>
        </w:rPr>
        <w:t xml:space="preserve"> يحتوي عل</w:t>
      </w:r>
      <w:r>
        <w:rPr>
          <w:rFonts w:asciiTheme="majorBidi" w:eastAsia="Times New Roman" w:hAnsiTheme="majorBidi" w:cs="Simplified Arabic" w:hint="cs"/>
          <w:color w:val="0D0D0D" w:themeColor="text1" w:themeTint="F2"/>
          <w:sz w:val="24"/>
          <w:szCs w:val="24"/>
          <w:rtl/>
        </w:rPr>
        <w:t xml:space="preserve">ى </w:t>
      </w:r>
    </w:p>
    <w:p w:rsidR="00C4067E" w:rsidRPr="00877B93" w:rsidRDefault="00C4067E" w:rsidP="00C4067E">
      <w:pPr>
        <w:bidi/>
        <w:rPr>
          <w:rFonts w:asciiTheme="majorBidi" w:eastAsia="Times New Roman" w:hAnsiTheme="majorBidi"/>
          <w:sz w:val="24"/>
          <w:szCs w:val="24"/>
          <w:rtl/>
          <w:lang w:bidi="ar-IQ"/>
        </w:rPr>
      </w:pPr>
      <w:r w:rsidRPr="00877B93">
        <w:rPr>
          <w:rFonts w:asciiTheme="majorBidi" w:eastAsia="Times New Roman" w:hAnsiTheme="majorBidi" w:cs="Arial" w:hint="cs"/>
          <w:sz w:val="24"/>
          <w:szCs w:val="24"/>
          <w:rtl/>
          <w:lang w:bidi="ar-IQ"/>
        </w:rPr>
        <w:t>صورة</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الخليفة</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عبدالملك</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وهو</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قابض</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سيفه</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بيده</w:t>
      </w: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r>
        <w:rPr>
          <w:rFonts w:asciiTheme="majorBidi" w:eastAsia="Times New Roman" w:hAnsiTheme="majorBidi"/>
          <w:noProof/>
          <w:sz w:val="28"/>
          <w:szCs w:val="28"/>
        </w:rPr>
        <w:lastRenderedPageBreak/>
        <w:drawing>
          <wp:inline distT="0" distB="0" distL="0" distR="0" wp14:anchorId="49421F08" wp14:editId="08AD427D">
            <wp:extent cx="3813907" cy="3688861"/>
            <wp:effectExtent l="0" t="0" r="0" b="698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5397" cy="3690302"/>
                    </a:xfrm>
                    <a:prstGeom prst="rect">
                      <a:avLst/>
                    </a:prstGeom>
                    <a:noFill/>
                  </pic:spPr>
                </pic:pic>
              </a:graphicData>
            </a:graphic>
          </wp:inline>
        </w:drawing>
      </w:r>
    </w:p>
    <w:p w:rsidR="00C4067E" w:rsidRPr="00877B93" w:rsidRDefault="00C4067E" w:rsidP="00C4067E">
      <w:pPr>
        <w:bidi/>
        <w:rPr>
          <w:rFonts w:asciiTheme="majorBidi" w:eastAsia="Times New Roman" w:hAnsiTheme="majorBidi"/>
          <w:sz w:val="28"/>
          <w:szCs w:val="28"/>
          <w:rtl/>
          <w:lang w:bidi="ar-IQ"/>
        </w:rPr>
      </w:pPr>
    </w:p>
    <w:p w:rsidR="00C4067E" w:rsidRPr="00877B93" w:rsidRDefault="00C4067E" w:rsidP="00C4067E">
      <w:pPr>
        <w:bidi/>
        <w:rPr>
          <w:rFonts w:asciiTheme="majorBidi" w:eastAsia="Times New Roman" w:hAnsiTheme="majorBidi"/>
          <w:sz w:val="28"/>
          <w:szCs w:val="28"/>
          <w:rtl/>
          <w:lang w:bidi="ar-IQ"/>
        </w:rPr>
      </w:pPr>
    </w:p>
    <w:p w:rsidR="00C4067E" w:rsidRPr="001F6DC4" w:rsidRDefault="00C4067E" w:rsidP="00C4067E">
      <w:pPr>
        <w:tabs>
          <w:tab w:val="right" w:pos="492"/>
        </w:tabs>
        <w:bidi/>
        <w:spacing w:after="0" w:line="240" w:lineRule="auto"/>
        <w:ind w:hanging="442"/>
        <w:jc w:val="both"/>
        <w:rPr>
          <w:rFonts w:ascii="Simplified Arabic" w:hAnsi="Simplified Arabic" w:cs="Simplified Arabic" w:hint="cs"/>
          <w:sz w:val="28"/>
          <w:szCs w:val="28"/>
          <w:rtl/>
          <w:lang w:bidi="ar-IQ"/>
        </w:rPr>
      </w:pPr>
      <w:r>
        <w:rPr>
          <w:rFonts w:ascii="Simplified Arabic" w:hAnsi="Simplified Arabic" w:cs="Simplified Arabic"/>
          <w:noProof/>
          <w:sz w:val="28"/>
          <w:szCs w:val="28"/>
        </w:rPr>
        <w:drawing>
          <wp:inline distT="0" distB="0" distL="0" distR="0" wp14:anchorId="79DC5AF2" wp14:editId="1599F632">
            <wp:extent cx="4913630" cy="2268220"/>
            <wp:effectExtent l="0" t="0" r="127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630" cy="2268220"/>
                    </a:xfrm>
                    <a:prstGeom prst="rect">
                      <a:avLst/>
                    </a:prstGeom>
                    <a:noFill/>
                  </pic:spPr>
                </pic:pic>
              </a:graphicData>
            </a:graphic>
          </wp:inline>
        </w:drawing>
      </w:r>
    </w:p>
    <w:p w:rsidR="00C4067E" w:rsidRDefault="00C4067E" w:rsidP="00C4067E">
      <w:pPr>
        <w:jc w:val="right"/>
        <w:rPr>
          <w:rFonts w:hint="cs"/>
          <w:sz w:val="28"/>
          <w:szCs w:val="28"/>
          <w:rtl/>
          <w:lang w:bidi="ar-IQ"/>
        </w:rPr>
      </w:pPr>
      <w:r w:rsidRPr="00C4067E">
        <w:rPr>
          <w:rFonts w:hint="cs"/>
          <w:sz w:val="28"/>
          <w:szCs w:val="28"/>
          <w:rtl/>
          <w:lang w:bidi="ar-IQ"/>
        </w:rPr>
        <w:t xml:space="preserve">وللمزيد من المعلومات  يتوفر عدد من المصادر الاولية والثانوية التي تناولت دراسة النقود العربية الاسلامية في العصور المختلفة ومنها </w:t>
      </w:r>
    </w:p>
    <w:p w:rsidR="00C4067E" w:rsidRDefault="00C4067E" w:rsidP="00C4067E">
      <w:pPr>
        <w:jc w:val="right"/>
        <w:rPr>
          <w:sz w:val="28"/>
          <w:szCs w:val="28"/>
          <w:lang w:bidi="ar-IQ"/>
        </w:rPr>
      </w:pPr>
      <w:r>
        <w:rPr>
          <w:rFonts w:hint="cs"/>
          <w:sz w:val="28"/>
          <w:szCs w:val="28"/>
          <w:rtl/>
          <w:lang w:bidi="ar-IQ"/>
        </w:rPr>
        <w:t>شذور النقود في ذكر النقود</w:t>
      </w:r>
      <w:r w:rsidR="00250623">
        <w:rPr>
          <w:rFonts w:hint="cs"/>
          <w:sz w:val="28"/>
          <w:szCs w:val="28"/>
          <w:rtl/>
          <w:lang w:bidi="ar-IQ"/>
        </w:rPr>
        <w:t xml:space="preserve"> للمقريزي</w:t>
      </w:r>
      <w:bookmarkStart w:id="0" w:name="_GoBack"/>
      <w:bookmarkEnd w:id="0"/>
    </w:p>
    <w:p w:rsidR="00C4067E" w:rsidRDefault="00C4067E" w:rsidP="00C4067E">
      <w:pPr>
        <w:jc w:val="right"/>
        <w:rPr>
          <w:rFonts w:hint="cs"/>
          <w:sz w:val="28"/>
          <w:szCs w:val="28"/>
          <w:rtl/>
          <w:lang w:bidi="ar-IQ"/>
        </w:rPr>
      </w:pPr>
      <w:r>
        <w:rPr>
          <w:rFonts w:hint="cs"/>
          <w:sz w:val="28"/>
          <w:szCs w:val="28"/>
          <w:rtl/>
          <w:lang w:bidi="ar-IQ"/>
        </w:rPr>
        <w:t xml:space="preserve">تاريخ النقود الاسلامية </w:t>
      </w:r>
      <w:proofErr w:type="spellStart"/>
      <w:r>
        <w:rPr>
          <w:rFonts w:hint="cs"/>
          <w:sz w:val="28"/>
          <w:szCs w:val="28"/>
          <w:rtl/>
          <w:lang w:bidi="ar-IQ"/>
        </w:rPr>
        <w:t>للمازندراني</w:t>
      </w:r>
      <w:proofErr w:type="spellEnd"/>
      <w:r>
        <w:rPr>
          <w:rFonts w:hint="cs"/>
          <w:sz w:val="28"/>
          <w:szCs w:val="28"/>
          <w:rtl/>
          <w:lang w:bidi="ar-IQ"/>
        </w:rPr>
        <w:t xml:space="preserve"> </w:t>
      </w:r>
    </w:p>
    <w:p w:rsidR="00C4067E" w:rsidRDefault="00C4067E" w:rsidP="00C4067E">
      <w:pPr>
        <w:jc w:val="right"/>
        <w:rPr>
          <w:rFonts w:hint="cs"/>
          <w:sz w:val="28"/>
          <w:szCs w:val="28"/>
          <w:rtl/>
          <w:lang w:bidi="ar-IQ"/>
        </w:rPr>
      </w:pPr>
      <w:r>
        <w:rPr>
          <w:rFonts w:hint="cs"/>
          <w:sz w:val="28"/>
          <w:szCs w:val="28"/>
          <w:rtl/>
          <w:lang w:bidi="ar-IQ"/>
        </w:rPr>
        <w:t xml:space="preserve">النقود والمكاييل والموازين لمحمد بن عبدالرؤوف المناوي </w:t>
      </w:r>
    </w:p>
    <w:p w:rsidR="00975ABE" w:rsidRPr="00C4067E" w:rsidRDefault="00250623" w:rsidP="00250623">
      <w:pPr>
        <w:jc w:val="right"/>
        <w:rPr>
          <w:sz w:val="28"/>
          <w:szCs w:val="28"/>
          <w:lang w:bidi="ar-IQ"/>
        </w:rPr>
      </w:pPr>
      <w:r>
        <w:rPr>
          <w:rFonts w:hint="cs"/>
          <w:sz w:val="28"/>
          <w:szCs w:val="28"/>
          <w:rtl/>
          <w:lang w:bidi="ar-IQ"/>
        </w:rPr>
        <w:lastRenderedPageBreak/>
        <w:t xml:space="preserve">النقود الاسلامية لخالد الصائغ ..............وغيرها الكثير من المؤلفات و البحوث والرسائل الجامعية </w:t>
      </w:r>
    </w:p>
    <w:sectPr w:rsidR="00975ABE" w:rsidRPr="00C4067E" w:rsidSect="0075041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7CA"/>
    <w:rsid w:val="00250623"/>
    <w:rsid w:val="00750416"/>
    <w:rsid w:val="00975ABE"/>
    <w:rsid w:val="00C4067E"/>
    <w:rsid w:val="00C857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6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067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406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6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067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406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529</Words>
  <Characters>3019</Characters>
  <Application>Microsoft Office Word</Application>
  <DocSecurity>0</DocSecurity>
  <Lines>25</Lines>
  <Paragraphs>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cp:revision>
  <dcterms:created xsi:type="dcterms:W3CDTF">2019-01-28T14:34:00Z</dcterms:created>
  <dcterms:modified xsi:type="dcterms:W3CDTF">2019-01-28T14:47:00Z</dcterms:modified>
</cp:coreProperties>
</file>