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F16" w:rsidRPr="002A0F16" w:rsidRDefault="002A0F16" w:rsidP="00EC4C98">
      <w:pPr>
        <w:jc w:val="both"/>
        <w:rPr>
          <w:bCs/>
          <w:sz w:val="30"/>
          <w:szCs w:val="30"/>
          <w:rtl/>
        </w:rPr>
      </w:pPr>
      <w:r w:rsidRPr="002A0F16">
        <w:rPr>
          <w:rFonts w:hint="cs"/>
          <w:bCs/>
          <w:sz w:val="30"/>
          <w:szCs w:val="30"/>
          <w:rtl/>
        </w:rPr>
        <w:t xml:space="preserve">جهود علماء العربية في </w:t>
      </w:r>
      <w:proofErr w:type="spellStart"/>
      <w:r w:rsidRPr="002A0F16">
        <w:rPr>
          <w:rFonts w:hint="cs"/>
          <w:bCs/>
          <w:sz w:val="30"/>
          <w:szCs w:val="30"/>
          <w:rtl/>
        </w:rPr>
        <w:t>التآليف</w:t>
      </w:r>
      <w:proofErr w:type="spellEnd"/>
      <w:r w:rsidRPr="002A0F16">
        <w:rPr>
          <w:rFonts w:hint="cs"/>
          <w:bCs/>
          <w:sz w:val="30"/>
          <w:szCs w:val="30"/>
          <w:rtl/>
        </w:rPr>
        <w:t xml:space="preserve"> في فقه اللغة</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يكاد يكون القرن الثاني الهجري بداية النشاط الفعلي لجمع اللغة، والتأليف فيها؛ ذلك أن دخول كثير من غير العرب في دين الإسلام أحدث ما سمي بـ (اللحن) حيث سرى ذلك إلى الألسن؛ فأصابها الخطأ والفساد؛ فهب اللغويون يجمعون اللغة، ويدونونها، فارتحلوا إلى البوادي التي لم يختلط أهلها بالأعاجم، وشافهوا الأعراب، ودونوا عنهم اللغة. </w:t>
      </w:r>
    </w:p>
    <w:p w:rsidR="00EC4C98" w:rsidRPr="002A0F16" w:rsidRDefault="0053258E" w:rsidP="002A0F16">
      <w:pPr>
        <w:jc w:val="both"/>
        <w:rPr>
          <w:b/>
          <w:sz w:val="30"/>
          <w:szCs w:val="30"/>
          <w:rtl/>
        </w:rPr>
      </w:pPr>
      <w:r>
        <w:rPr>
          <w:rFonts w:hint="cs"/>
          <w:b/>
          <w:sz w:val="30"/>
          <w:szCs w:val="30"/>
          <w:rtl/>
        </w:rPr>
        <w:t xml:space="preserve">   </w:t>
      </w:r>
      <w:r w:rsidR="00EC4C98" w:rsidRPr="002A0F16">
        <w:rPr>
          <w:rFonts w:hint="cs"/>
          <w:b/>
          <w:sz w:val="30"/>
          <w:szCs w:val="30"/>
          <w:rtl/>
        </w:rPr>
        <w:t>وقد حفظت لنا المصادر أسماءَ عددٍ من الأعراب الذين سَمِع عنهم اللغويون، وعُرف في تلك ال</w:t>
      </w:r>
      <w:r w:rsidR="002A0F16" w:rsidRPr="002A0F16">
        <w:rPr>
          <w:rFonts w:hint="cs"/>
          <w:b/>
          <w:sz w:val="30"/>
          <w:szCs w:val="30"/>
          <w:rtl/>
        </w:rPr>
        <w:t>مدة</w:t>
      </w:r>
      <w:r w:rsidR="00EC4C98" w:rsidRPr="002A0F16">
        <w:rPr>
          <w:rFonts w:hint="cs"/>
          <w:b/>
          <w:sz w:val="30"/>
          <w:szCs w:val="30"/>
          <w:rtl/>
        </w:rPr>
        <w:t xml:space="preserve"> كثير من اللغويين الذين عنوا بجمع اللغة وتدوينها. </w:t>
      </w:r>
    </w:p>
    <w:p w:rsidR="00EC4C98" w:rsidRPr="002A0F16" w:rsidRDefault="0053258E" w:rsidP="0053258E">
      <w:pPr>
        <w:jc w:val="both"/>
        <w:rPr>
          <w:b/>
          <w:sz w:val="30"/>
          <w:szCs w:val="30"/>
          <w:rtl/>
        </w:rPr>
      </w:pPr>
      <w:r>
        <w:rPr>
          <w:rFonts w:hint="cs"/>
          <w:b/>
          <w:sz w:val="30"/>
          <w:szCs w:val="30"/>
          <w:rtl/>
        </w:rPr>
        <w:t xml:space="preserve">  </w:t>
      </w:r>
      <w:r w:rsidR="00EC4C98" w:rsidRPr="002A0F16">
        <w:rPr>
          <w:rFonts w:hint="cs"/>
          <w:b/>
          <w:sz w:val="30"/>
          <w:szCs w:val="30"/>
          <w:rtl/>
        </w:rPr>
        <w:t>وستتضح تلك الجهود من خلال</w:t>
      </w:r>
      <w:r>
        <w:rPr>
          <w:rFonts w:hint="cs"/>
          <w:b/>
          <w:sz w:val="30"/>
          <w:szCs w:val="30"/>
          <w:rtl/>
        </w:rPr>
        <w:t xml:space="preserve"> م</w:t>
      </w:r>
      <w:r w:rsidR="00EC4C98" w:rsidRPr="002A0F16">
        <w:rPr>
          <w:rFonts w:hint="cs"/>
          <w:b/>
          <w:sz w:val="30"/>
          <w:szCs w:val="30"/>
          <w:rtl/>
        </w:rPr>
        <w:t>ما ي</w:t>
      </w:r>
      <w:r>
        <w:rPr>
          <w:rFonts w:hint="cs"/>
          <w:b/>
          <w:sz w:val="30"/>
          <w:szCs w:val="30"/>
          <w:rtl/>
        </w:rPr>
        <w:t>أت</w:t>
      </w:r>
      <w:r w:rsidR="00EC4C98" w:rsidRPr="002A0F16">
        <w:rPr>
          <w:rFonts w:hint="cs"/>
          <w:b/>
          <w:sz w:val="30"/>
          <w:szCs w:val="30"/>
          <w:rtl/>
        </w:rPr>
        <w:t>ي:</w:t>
      </w:r>
    </w:p>
    <w:p w:rsidR="00EC4C98" w:rsidRPr="002A0F16" w:rsidRDefault="00EC4C98" w:rsidP="00EC4C98">
      <w:pPr>
        <w:jc w:val="both"/>
        <w:rPr>
          <w:b/>
          <w:sz w:val="30"/>
          <w:szCs w:val="30"/>
          <w:rtl/>
        </w:rPr>
      </w:pPr>
      <w:r w:rsidRPr="002A0F16">
        <w:rPr>
          <w:rFonts w:hint="cs"/>
          <w:bCs/>
          <w:sz w:val="30"/>
          <w:szCs w:val="30"/>
          <w:rtl/>
        </w:rPr>
        <w:t xml:space="preserve">أولاً: أبرز اللغويين الذين عنوا بجمع اللغة: </w:t>
      </w:r>
      <w:r w:rsidRPr="002A0F16">
        <w:rPr>
          <w:rFonts w:hint="cs"/>
          <w:b/>
          <w:sz w:val="30"/>
          <w:szCs w:val="30"/>
          <w:rtl/>
        </w:rPr>
        <w:t>(عبدالله بن إسحاق الحضرمي (ت117هـ)، وعيسى بن عمر (ت149هـ)، وأبو عمرو بن العلاء (ت154هـ)، والخليل بن أحمد الفراهيدي (ت170هـ)، وعمرو بن عثمان بن قنبر المعروف بـ: سيبويه (ت180هـ)، ويونس بن حبيب (ت182هـ)، وعلي بن حمزة الكسائي (ت189هـ)، والنضر بن شميل (ت202هـ)، والفراء (ت207هـ)، وأبو عبيدة (ت210هـ), وأبو عمر الشيباني (ت213هـ)، وعبدالملك بن قريب  الأصمعي (ت213هـ)، وغيرهم.</w:t>
      </w:r>
    </w:p>
    <w:p w:rsidR="003425DC" w:rsidRPr="002A0F16" w:rsidRDefault="00EC4C98" w:rsidP="003425DC">
      <w:pPr>
        <w:jc w:val="both"/>
        <w:rPr>
          <w:bCs/>
          <w:sz w:val="30"/>
          <w:szCs w:val="30"/>
          <w:rtl/>
        </w:rPr>
      </w:pPr>
      <w:r w:rsidRPr="002A0F16">
        <w:rPr>
          <w:rFonts w:hint="cs"/>
          <w:bCs/>
          <w:sz w:val="30"/>
          <w:szCs w:val="30"/>
          <w:rtl/>
        </w:rPr>
        <w:t>ثانياً: نوعية التأليف في ذلك الوقت</w:t>
      </w:r>
      <w:r w:rsidR="003425DC" w:rsidRPr="002A0F16">
        <w:rPr>
          <w:rFonts w:hint="cs"/>
          <w:bCs/>
          <w:sz w:val="30"/>
          <w:szCs w:val="30"/>
          <w:rtl/>
        </w:rPr>
        <w:t>:</w:t>
      </w:r>
    </w:p>
    <w:p w:rsidR="00EC4C98" w:rsidRPr="002A0F16" w:rsidRDefault="00EC4C98" w:rsidP="003425DC">
      <w:pPr>
        <w:jc w:val="both"/>
        <w:rPr>
          <w:b/>
          <w:sz w:val="30"/>
          <w:szCs w:val="30"/>
          <w:rtl/>
        </w:rPr>
      </w:pPr>
      <w:r w:rsidRPr="002A0F16">
        <w:rPr>
          <w:rFonts w:hint="cs"/>
          <w:b/>
          <w:sz w:val="30"/>
          <w:szCs w:val="30"/>
          <w:rtl/>
        </w:rPr>
        <w:t xml:space="preserve">ألف أولئك العلماء عدداً من الكتب، وكل واحد منهم له طريقة في التأليف. </w:t>
      </w:r>
    </w:p>
    <w:p w:rsidR="00EC4C98" w:rsidRPr="002A0F16" w:rsidRDefault="00EC4C98" w:rsidP="00EC4C98">
      <w:pPr>
        <w:jc w:val="both"/>
        <w:rPr>
          <w:b/>
          <w:sz w:val="30"/>
          <w:szCs w:val="30"/>
          <w:rtl/>
        </w:rPr>
      </w:pPr>
      <w:r w:rsidRPr="002A0F16">
        <w:rPr>
          <w:rFonts w:hint="cs"/>
          <w:b/>
          <w:sz w:val="30"/>
          <w:szCs w:val="30"/>
          <w:rtl/>
        </w:rPr>
        <w:t xml:space="preserve">1_ فمنهم من كان يجمع الألفاظ تحت باب واحد كالوحوش، أو السيوف، أو النخل. </w:t>
      </w:r>
    </w:p>
    <w:p w:rsidR="00EC4C98" w:rsidRPr="002A0F16" w:rsidRDefault="00EC4C98" w:rsidP="00EC4C98">
      <w:pPr>
        <w:jc w:val="both"/>
        <w:rPr>
          <w:b/>
          <w:sz w:val="30"/>
          <w:szCs w:val="30"/>
          <w:rtl/>
        </w:rPr>
      </w:pPr>
      <w:r w:rsidRPr="002A0F16">
        <w:rPr>
          <w:rFonts w:hint="cs"/>
          <w:b/>
          <w:sz w:val="30"/>
          <w:szCs w:val="30"/>
          <w:rtl/>
        </w:rPr>
        <w:t xml:space="preserve">2_ ومنهم من يجمع في كتاب عدة أبواب. </w:t>
      </w:r>
    </w:p>
    <w:p w:rsidR="00EC4C98" w:rsidRPr="002A0F16" w:rsidRDefault="00EC4C98" w:rsidP="00EC4C98">
      <w:pPr>
        <w:jc w:val="both"/>
        <w:rPr>
          <w:b/>
          <w:sz w:val="30"/>
          <w:szCs w:val="30"/>
          <w:rtl/>
        </w:rPr>
      </w:pPr>
      <w:r w:rsidRPr="002A0F16">
        <w:rPr>
          <w:rFonts w:hint="cs"/>
          <w:b/>
          <w:sz w:val="30"/>
          <w:szCs w:val="30"/>
          <w:rtl/>
        </w:rPr>
        <w:t xml:space="preserve">3_ ومن تلك المؤلفات ما يتناول إحدى ظواهر اللغة كالهمز، أو الأضداد. </w:t>
      </w:r>
    </w:p>
    <w:p w:rsidR="00EC4C98" w:rsidRPr="002A0F16" w:rsidRDefault="00EC4C98" w:rsidP="00EC4C98">
      <w:pPr>
        <w:jc w:val="both"/>
        <w:rPr>
          <w:b/>
          <w:sz w:val="30"/>
          <w:szCs w:val="30"/>
          <w:rtl/>
        </w:rPr>
      </w:pPr>
      <w:r w:rsidRPr="002A0F16">
        <w:rPr>
          <w:rFonts w:hint="cs"/>
          <w:b/>
          <w:sz w:val="30"/>
          <w:szCs w:val="30"/>
          <w:rtl/>
        </w:rPr>
        <w:t xml:space="preserve">4_ ومنها ما يتناول الغريب ككتب غريب القرآن، أو غريب الحديث. </w:t>
      </w:r>
    </w:p>
    <w:p w:rsidR="00EC4C98" w:rsidRPr="002A0F16" w:rsidRDefault="00EC4C98" w:rsidP="00EC4C98">
      <w:pPr>
        <w:jc w:val="both"/>
        <w:rPr>
          <w:b/>
          <w:sz w:val="30"/>
          <w:szCs w:val="30"/>
          <w:rtl/>
        </w:rPr>
      </w:pPr>
      <w:r w:rsidRPr="002A0F16">
        <w:rPr>
          <w:rFonts w:hint="cs"/>
          <w:b/>
          <w:sz w:val="30"/>
          <w:szCs w:val="30"/>
          <w:rtl/>
        </w:rPr>
        <w:t xml:space="preserve">5_ ومنها ما كان على شكل نوادر أو أَمَالٍ، إلى غير ذلك من </w:t>
      </w:r>
      <w:proofErr w:type="spellStart"/>
      <w:r w:rsidRPr="002A0F16">
        <w:rPr>
          <w:rFonts w:hint="cs"/>
          <w:b/>
          <w:sz w:val="30"/>
          <w:szCs w:val="30"/>
          <w:rtl/>
        </w:rPr>
        <w:t>التآليف</w:t>
      </w:r>
      <w:proofErr w:type="spellEnd"/>
      <w:r w:rsidRPr="002A0F16">
        <w:rPr>
          <w:rFonts w:hint="cs"/>
          <w:b/>
          <w:sz w:val="30"/>
          <w:szCs w:val="30"/>
          <w:rtl/>
        </w:rPr>
        <w:t xml:space="preserve">. </w:t>
      </w:r>
    </w:p>
    <w:p w:rsidR="00EC4C98" w:rsidRPr="002A0F16" w:rsidRDefault="00EC4C98" w:rsidP="00EC4C98">
      <w:pPr>
        <w:jc w:val="both"/>
        <w:rPr>
          <w:bCs/>
          <w:sz w:val="30"/>
          <w:szCs w:val="30"/>
          <w:rtl/>
        </w:rPr>
      </w:pPr>
      <w:r w:rsidRPr="002A0F16">
        <w:rPr>
          <w:rFonts w:hint="cs"/>
          <w:bCs/>
          <w:sz w:val="30"/>
          <w:szCs w:val="30"/>
          <w:rtl/>
        </w:rPr>
        <w:t xml:space="preserve"> ثالثاً: نماذج من تلك </w:t>
      </w:r>
      <w:proofErr w:type="spellStart"/>
      <w:r w:rsidRPr="002A0F16">
        <w:rPr>
          <w:rFonts w:hint="cs"/>
          <w:bCs/>
          <w:sz w:val="30"/>
          <w:szCs w:val="30"/>
          <w:rtl/>
        </w:rPr>
        <w:t>التآليف</w:t>
      </w:r>
      <w:proofErr w:type="spellEnd"/>
      <w:r w:rsidRPr="002A0F16">
        <w:rPr>
          <w:rFonts w:hint="cs"/>
          <w:bCs/>
          <w:sz w:val="30"/>
          <w:szCs w:val="30"/>
          <w:rtl/>
        </w:rPr>
        <w:t xml:space="preserve">: </w:t>
      </w:r>
    </w:p>
    <w:p w:rsidR="00EC4C98" w:rsidRPr="002A0F16" w:rsidRDefault="00EC4C98" w:rsidP="00EC4C98">
      <w:pPr>
        <w:jc w:val="both"/>
        <w:rPr>
          <w:b/>
          <w:sz w:val="30"/>
          <w:szCs w:val="30"/>
          <w:rtl/>
        </w:rPr>
      </w:pPr>
      <w:r w:rsidRPr="002A0F16">
        <w:rPr>
          <w:rFonts w:hint="cs"/>
          <w:b/>
          <w:sz w:val="30"/>
          <w:szCs w:val="30"/>
          <w:rtl/>
        </w:rPr>
        <w:t xml:space="preserve">1_ الشاء والإبل والخيل، وخلق الإنسان للأصمعي. </w:t>
      </w:r>
    </w:p>
    <w:p w:rsidR="00EC4C98" w:rsidRPr="002A0F16" w:rsidRDefault="00EC4C98" w:rsidP="00EC4C98">
      <w:pPr>
        <w:jc w:val="both"/>
        <w:rPr>
          <w:b/>
          <w:sz w:val="30"/>
          <w:szCs w:val="30"/>
          <w:rtl/>
        </w:rPr>
      </w:pPr>
      <w:r w:rsidRPr="002A0F16">
        <w:rPr>
          <w:rFonts w:hint="cs"/>
          <w:b/>
          <w:sz w:val="30"/>
          <w:szCs w:val="30"/>
          <w:rtl/>
        </w:rPr>
        <w:t xml:space="preserve">2_ النوادر والهمز والمطر لأبي زيد القرشي. </w:t>
      </w:r>
    </w:p>
    <w:p w:rsidR="00EC4C98" w:rsidRPr="002A0F16" w:rsidRDefault="00EC4C98" w:rsidP="00EC4C98">
      <w:pPr>
        <w:jc w:val="both"/>
        <w:rPr>
          <w:b/>
          <w:sz w:val="30"/>
          <w:szCs w:val="30"/>
          <w:rtl/>
        </w:rPr>
      </w:pPr>
      <w:r w:rsidRPr="002A0F16">
        <w:rPr>
          <w:rFonts w:hint="cs"/>
          <w:b/>
          <w:sz w:val="30"/>
          <w:szCs w:val="30"/>
          <w:rtl/>
        </w:rPr>
        <w:t xml:space="preserve">3_ معاني القرآن، والمنقوص، والممدود، والأيام، والليالي والشهور والمذكر والمؤنث، للفراء. </w:t>
      </w:r>
    </w:p>
    <w:p w:rsidR="00EC4C98" w:rsidRPr="002A0F16" w:rsidRDefault="00EC4C98" w:rsidP="00EC4C98">
      <w:pPr>
        <w:jc w:val="both"/>
        <w:rPr>
          <w:b/>
          <w:sz w:val="30"/>
          <w:szCs w:val="30"/>
          <w:rtl/>
        </w:rPr>
      </w:pPr>
      <w:r w:rsidRPr="002A0F16">
        <w:rPr>
          <w:rFonts w:hint="cs"/>
          <w:b/>
          <w:sz w:val="30"/>
          <w:szCs w:val="30"/>
          <w:rtl/>
        </w:rPr>
        <w:t xml:space="preserve">4_ غريب الحديث لأبي عبيد القاسم بن سلام. </w:t>
      </w:r>
    </w:p>
    <w:p w:rsidR="00EC4C98" w:rsidRPr="002A0F16" w:rsidRDefault="00EC4C98" w:rsidP="00EC4C98">
      <w:pPr>
        <w:jc w:val="both"/>
        <w:rPr>
          <w:b/>
          <w:sz w:val="30"/>
          <w:szCs w:val="30"/>
          <w:rtl/>
        </w:rPr>
      </w:pPr>
      <w:r w:rsidRPr="002A0F16">
        <w:rPr>
          <w:rFonts w:hint="cs"/>
          <w:b/>
          <w:sz w:val="30"/>
          <w:szCs w:val="30"/>
          <w:rtl/>
        </w:rPr>
        <w:lastRenderedPageBreak/>
        <w:t xml:space="preserve">5_ معاني القرآن للأخفش. </w:t>
      </w:r>
    </w:p>
    <w:p w:rsidR="00EC4C98" w:rsidRPr="002A0F16" w:rsidRDefault="0053258E" w:rsidP="002A0F16">
      <w:pPr>
        <w:jc w:val="both"/>
        <w:rPr>
          <w:b/>
          <w:sz w:val="30"/>
          <w:szCs w:val="30"/>
          <w:rtl/>
        </w:rPr>
      </w:pPr>
      <w:r>
        <w:rPr>
          <w:rFonts w:hint="cs"/>
          <w:b/>
          <w:sz w:val="30"/>
          <w:szCs w:val="30"/>
          <w:rtl/>
        </w:rPr>
        <w:t xml:space="preserve">   </w:t>
      </w:r>
      <w:r w:rsidR="00EC4C98" w:rsidRPr="002A0F16">
        <w:rPr>
          <w:rFonts w:hint="cs"/>
          <w:b/>
          <w:sz w:val="30"/>
          <w:szCs w:val="30"/>
          <w:rtl/>
        </w:rPr>
        <w:t xml:space="preserve">ومثل ذلك كثير من الكتب والرسائل اللغوية التي وصلتنا من القرنين الثاني والثالث للهجرة. وقد كانت هذه الحركة مبنية على أساس علمي صحيح مأخوذ من سماع اللغة عن الموثوق بهم وبعد تم تدوينها بأسلوب وصفي دقيق. </w:t>
      </w:r>
    </w:p>
    <w:p w:rsidR="00EC4C98" w:rsidRPr="002A0F16" w:rsidRDefault="0053258E" w:rsidP="002A0F16">
      <w:pPr>
        <w:jc w:val="both"/>
        <w:rPr>
          <w:b/>
          <w:sz w:val="30"/>
          <w:szCs w:val="30"/>
          <w:rtl/>
        </w:rPr>
      </w:pPr>
      <w:r>
        <w:rPr>
          <w:rFonts w:hint="cs"/>
          <w:b/>
          <w:sz w:val="30"/>
          <w:szCs w:val="30"/>
          <w:rtl/>
        </w:rPr>
        <w:t xml:space="preserve">   </w:t>
      </w:r>
      <w:r w:rsidR="00EC4C98" w:rsidRPr="002A0F16">
        <w:rPr>
          <w:rFonts w:hint="cs"/>
          <w:b/>
          <w:sz w:val="30"/>
          <w:szCs w:val="30"/>
          <w:rtl/>
        </w:rPr>
        <w:t xml:space="preserve">وكانت هذه المادة هي الأساس الذي بنيت عليه علوم اللغة من نحو وصرف ومعاجم وغيرها؛ إذ توقفت حركة الجمع بعد ذلك، واكتفى العلماء بالمادة المجموعة يضعون قواعدهم على أساسها. </w:t>
      </w:r>
    </w:p>
    <w:p w:rsidR="00EC4C98" w:rsidRPr="002A0F16" w:rsidRDefault="00EC4C98" w:rsidP="00EC4C98">
      <w:pPr>
        <w:jc w:val="both"/>
        <w:rPr>
          <w:bCs/>
          <w:sz w:val="30"/>
          <w:szCs w:val="30"/>
          <w:rtl/>
        </w:rPr>
      </w:pPr>
      <w:r w:rsidRPr="002A0F16">
        <w:rPr>
          <w:rFonts w:hint="cs"/>
          <w:b/>
          <w:sz w:val="30"/>
          <w:szCs w:val="30"/>
          <w:rtl/>
        </w:rPr>
        <w:t xml:space="preserve"> </w:t>
      </w:r>
      <w:r w:rsidRPr="002A0F16">
        <w:rPr>
          <w:rFonts w:hint="cs"/>
          <w:bCs/>
          <w:sz w:val="30"/>
          <w:szCs w:val="30"/>
          <w:rtl/>
        </w:rPr>
        <w:t xml:space="preserve">رابعاً: أبرز المؤلفات اللغوية في القرن الثاني الهجري: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ومع هذه المؤلفات المذكورة العظيمة النفع إلا أنها لا ترتقي إلى درجة عملين عظيمين تُوَّج بهما القرن </w:t>
      </w:r>
      <w:r w:rsidR="00EC4C98" w:rsidRPr="002A0F16">
        <w:rPr>
          <w:rFonts w:hint="cs"/>
          <w:sz w:val="30"/>
          <w:szCs w:val="30"/>
          <w:rtl/>
        </w:rPr>
        <w:t xml:space="preserve">الثاني: </w:t>
      </w:r>
    </w:p>
    <w:p w:rsidR="00EC4C98" w:rsidRPr="002A0F16" w:rsidRDefault="00EC4C98" w:rsidP="003425DC">
      <w:pPr>
        <w:jc w:val="both"/>
        <w:rPr>
          <w:b/>
          <w:sz w:val="30"/>
          <w:szCs w:val="30"/>
          <w:rtl/>
        </w:rPr>
      </w:pPr>
      <w:r w:rsidRPr="002A0F16">
        <w:rPr>
          <w:rFonts w:hint="cs"/>
          <w:bCs/>
          <w:sz w:val="30"/>
          <w:szCs w:val="30"/>
          <w:rtl/>
        </w:rPr>
        <w:t>أولهما _ كتاب (العين) للخليل بن أحمد:</w:t>
      </w:r>
      <w:r w:rsidRPr="002A0F16">
        <w:rPr>
          <w:rFonts w:hint="cs"/>
          <w:sz w:val="30"/>
          <w:szCs w:val="30"/>
          <w:rtl/>
        </w:rPr>
        <w:t xml:space="preserve"> </w:t>
      </w:r>
      <w:r w:rsidRPr="002A0F16">
        <w:rPr>
          <w:rFonts w:hint="cs"/>
          <w:b/>
          <w:sz w:val="30"/>
          <w:szCs w:val="30"/>
          <w:rtl/>
        </w:rPr>
        <w:t xml:space="preserve">وهو أول معجم عربي، بناه مؤلفه على طريقة مبتكرة من الترتيب الصوتي؛ إذ استطاع الخليل أن يرتب مخارج الأصوات من أقصى الحلق إلى الشفتين، ويقيم معجمه على نظام </w:t>
      </w:r>
      <w:proofErr w:type="spellStart"/>
      <w:r w:rsidRPr="002A0F16">
        <w:rPr>
          <w:rFonts w:hint="cs"/>
          <w:b/>
          <w:sz w:val="30"/>
          <w:szCs w:val="30"/>
          <w:rtl/>
        </w:rPr>
        <w:t>التقاليب</w:t>
      </w:r>
      <w:proofErr w:type="spellEnd"/>
      <w:r w:rsidR="003425DC" w:rsidRPr="002A0F16">
        <w:rPr>
          <w:rFonts w:hint="cs"/>
          <w:b/>
          <w:sz w:val="30"/>
          <w:szCs w:val="30"/>
          <w:rtl/>
        </w:rPr>
        <w:t>، وقد</w:t>
      </w:r>
      <w:r w:rsidRPr="002A0F16">
        <w:rPr>
          <w:rFonts w:hint="cs"/>
          <w:b/>
          <w:sz w:val="30"/>
          <w:szCs w:val="30"/>
          <w:rtl/>
        </w:rPr>
        <w:t xml:space="preserve"> استطاع أن يحدد المهمل من كلام العرب، والمستعمل.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ولعظم هذا العمل صعب على كثير من أعداء الإسلام والعربية أن ينسبوه إلى الخليل؛ فراحوا يكيلون التهم، ويدَّعون أن الخليل اقتبسه عن غيره من الأمم السابقة التي عرفت النظام الصوتي والمعجمي. </w:t>
      </w:r>
    </w:p>
    <w:p w:rsidR="00EC4C98" w:rsidRPr="002A0F16" w:rsidRDefault="00EC4C98" w:rsidP="003425DC">
      <w:pPr>
        <w:jc w:val="both"/>
        <w:rPr>
          <w:b/>
          <w:sz w:val="30"/>
          <w:szCs w:val="30"/>
          <w:rtl/>
        </w:rPr>
      </w:pPr>
      <w:r w:rsidRPr="002A0F16">
        <w:rPr>
          <w:rFonts w:hint="cs"/>
          <w:bCs/>
          <w:sz w:val="30"/>
          <w:szCs w:val="30"/>
          <w:rtl/>
        </w:rPr>
        <w:t>_ أما الكتاب الآخر فهو (كتاب سيبويه):</w:t>
      </w:r>
      <w:r w:rsidRPr="002A0F16">
        <w:rPr>
          <w:rFonts w:hint="cs"/>
          <w:sz w:val="30"/>
          <w:szCs w:val="30"/>
          <w:rtl/>
        </w:rPr>
        <w:t xml:space="preserve"> </w:t>
      </w:r>
      <w:r w:rsidRPr="002A0F16">
        <w:rPr>
          <w:rFonts w:hint="cs"/>
          <w:b/>
          <w:sz w:val="30"/>
          <w:szCs w:val="30"/>
          <w:rtl/>
        </w:rPr>
        <w:t xml:space="preserve">وهو عمرو بن عثمان بن قنبر الملقب بـ: سيبويه. وكتابه يعد _ بحق _ دستور النحو العربي، والذي اتخذه العلماء بعد سيبويه أساساً لمؤلفاتهم شرحاً وتحليلاً. وكل ما أضيف إلى النحو العربي بعد هذا الكتاب لا يقارن بالكتاب. وقد عالج سيبويه في كتابه القضايا النحوية، والصرفية. </w:t>
      </w:r>
      <w:r w:rsidR="003425DC" w:rsidRPr="002A0F16">
        <w:rPr>
          <w:rFonts w:hint="cs"/>
          <w:b/>
          <w:sz w:val="30"/>
          <w:szCs w:val="30"/>
          <w:rtl/>
        </w:rPr>
        <w:t>و</w:t>
      </w:r>
      <w:r w:rsidRPr="002A0F16">
        <w:rPr>
          <w:rFonts w:hint="cs"/>
          <w:b/>
          <w:sz w:val="30"/>
          <w:szCs w:val="30"/>
          <w:rtl/>
        </w:rPr>
        <w:t>تحدث عن الأصوات</w:t>
      </w:r>
      <w:r w:rsidRPr="002A0F16">
        <w:rPr>
          <w:rFonts w:hint="cs"/>
          <w:sz w:val="30"/>
          <w:szCs w:val="30"/>
          <w:rtl/>
        </w:rPr>
        <w:t xml:space="preserve">: </w:t>
      </w:r>
      <w:r w:rsidRPr="002A0F16">
        <w:rPr>
          <w:rFonts w:hint="cs"/>
          <w:b/>
          <w:sz w:val="30"/>
          <w:szCs w:val="30"/>
          <w:rtl/>
        </w:rPr>
        <w:t xml:space="preserve">مخارجها، وصفاتها في آخر الكتاب. </w:t>
      </w:r>
    </w:p>
    <w:p w:rsidR="00EC4C98" w:rsidRPr="002A0F16" w:rsidRDefault="0053258E" w:rsidP="00EC4C98">
      <w:pPr>
        <w:jc w:val="both"/>
        <w:rPr>
          <w:b/>
          <w:sz w:val="30"/>
          <w:szCs w:val="30"/>
          <w:rtl/>
        </w:rPr>
      </w:pPr>
      <w:r>
        <w:rPr>
          <w:rFonts w:hint="cs"/>
          <w:b/>
          <w:sz w:val="30"/>
          <w:szCs w:val="30"/>
          <w:rtl/>
        </w:rPr>
        <w:t xml:space="preserve">   </w:t>
      </w:r>
      <w:r w:rsidR="003425DC" w:rsidRPr="002A0F16">
        <w:rPr>
          <w:rFonts w:hint="cs"/>
          <w:b/>
          <w:sz w:val="30"/>
          <w:szCs w:val="30"/>
          <w:rtl/>
        </w:rPr>
        <w:t>وقد</w:t>
      </w:r>
      <w:r w:rsidR="00EC4C98" w:rsidRPr="002A0F16">
        <w:rPr>
          <w:rFonts w:hint="cs"/>
          <w:b/>
          <w:sz w:val="30"/>
          <w:szCs w:val="30"/>
          <w:rtl/>
        </w:rPr>
        <w:t xml:space="preserve"> اشتمل على مسائل في التقديم والتأخير، ومعاني الحروف، ومحاسن العطف، ونحوها؛ فكان عمدة علماء البلاغة من بعده، فهو يعد عملاً لغوياً متكاملاً؛ ولقد كان كتابه محل القبول، والثناء، وكان له منزلة مرموقة. </w:t>
      </w:r>
    </w:p>
    <w:p w:rsidR="00EC4C98" w:rsidRPr="002A0F16" w:rsidRDefault="00EC4C98" w:rsidP="002A0F16">
      <w:pPr>
        <w:jc w:val="both"/>
        <w:rPr>
          <w:b/>
          <w:bCs/>
          <w:sz w:val="30"/>
          <w:szCs w:val="30"/>
          <w:rtl/>
        </w:rPr>
      </w:pPr>
      <w:r w:rsidRPr="002A0F16">
        <w:rPr>
          <w:rFonts w:cs="AL-Mateen"/>
          <w:b/>
          <w:bCs/>
          <w:sz w:val="30"/>
          <w:szCs w:val="30"/>
          <w:rtl/>
        </w:rPr>
        <w:t>بداية ظهور فقه اللغة علم</w:t>
      </w:r>
      <w:r w:rsidR="002A0F16" w:rsidRPr="002A0F16">
        <w:rPr>
          <w:rFonts w:cs="AL-Mateen" w:hint="cs"/>
          <w:b/>
          <w:bCs/>
          <w:sz w:val="30"/>
          <w:szCs w:val="30"/>
          <w:rtl/>
        </w:rPr>
        <w:t>ا</w:t>
      </w:r>
      <w:r w:rsidRPr="002A0F16">
        <w:rPr>
          <w:rFonts w:cs="AL-Mateen"/>
          <w:b/>
          <w:bCs/>
          <w:sz w:val="30"/>
          <w:szCs w:val="30"/>
          <w:rtl/>
        </w:rPr>
        <w:t xml:space="preserve"> مستقل</w:t>
      </w:r>
      <w:r w:rsidR="002A0F16" w:rsidRPr="002A0F16">
        <w:rPr>
          <w:rFonts w:cs="AL-Mateen" w:hint="cs"/>
          <w:b/>
          <w:bCs/>
          <w:sz w:val="30"/>
          <w:szCs w:val="30"/>
          <w:rtl/>
        </w:rPr>
        <w:t>ا</w:t>
      </w:r>
      <w:r w:rsidRPr="002A0F16">
        <w:rPr>
          <w:rFonts w:cs="AL-Mateen" w:hint="cs"/>
          <w:b/>
          <w:bCs/>
          <w:sz w:val="30"/>
          <w:szCs w:val="30"/>
          <w:rtl/>
        </w:rPr>
        <w:t>، وأشهر المؤلفات</w:t>
      </w:r>
      <w:r w:rsidRPr="002A0F16">
        <w:rPr>
          <w:rFonts w:hint="cs"/>
          <w:b/>
          <w:bCs/>
          <w:sz w:val="30"/>
          <w:szCs w:val="30"/>
          <w:rtl/>
        </w:rPr>
        <w:t xml:space="preserve"> فيه</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ظل العلماء العرب مهتمين بالتأليف اللغوي من جوانبه المختلفة إلى أن كان القرن الرابع الهجري الذي يعد عصر ازدهار العلوم اللغوية؛ ففي هذا القرن وُجد عدد كبير من علماء اللغة الذين أثروا المكتبة العربية </w:t>
      </w:r>
      <w:proofErr w:type="spellStart"/>
      <w:r w:rsidR="00EC4C98" w:rsidRPr="002A0F16">
        <w:rPr>
          <w:rFonts w:hint="cs"/>
          <w:b/>
          <w:sz w:val="30"/>
          <w:szCs w:val="30"/>
          <w:rtl/>
        </w:rPr>
        <w:t>بتآليفهم</w:t>
      </w:r>
      <w:proofErr w:type="spellEnd"/>
      <w:r w:rsidR="00EC4C98" w:rsidRPr="002A0F16">
        <w:rPr>
          <w:rFonts w:hint="cs"/>
          <w:b/>
          <w:sz w:val="30"/>
          <w:szCs w:val="30"/>
          <w:rtl/>
        </w:rPr>
        <w:t xml:space="preserve"> اللغوية.</w:t>
      </w:r>
    </w:p>
    <w:p w:rsidR="00EC4C98" w:rsidRPr="002A0F16" w:rsidRDefault="0053258E" w:rsidP="00EC4C98">
      <w:pPr>
        <w:jc w:val="both"/>
        <w:rPr>
          <w:b/>
          <w:sz w:val="30"/>
          <w:szCs w:val="30"/>
          <w:rtl/>
        </w:rPr>
      </w:pPr>
      <w:r>
        <w:rPr>
          <w:rFonts w:hint="cs"/>
          <w:b/>
          <w:sz w:val="30"/>
          <w:szCs w:val="30"/>
          <w:rtl/>
        </w:rPr>
        <w:lastRenderedPageBreak/>
        <w:t xml:space="preserve">   </w:t>
      </w:r>
      <w:r w:rsidR="00EC4C98" w:rsidRPr="002A0F16">
        <w:rPr>
          <w:rFonts w:hint="cs"/>
          <w:b/>
          <w:sz w:val="30"/>
          <w:szCs w:val="30"/>
          <w:rtl/>
        </w:rPr>
        <w:t xml:space="preserve">ولعل تأليف المعاجم كان أبرز ما ألف آنذاك؛ فمن المعاجم التي ألفت: </w:t>
      </w:r>
    </w:p>
    <w:p w:rsidR="00EC4C98" w:rsidRPr="002A0F16" w:rsidRDefault="00EC4C98" w:rsidP="003425DC">
      <w:pPr>
        <w:jc w:val="both"/>
        <w:rPr>
          <w:b/>
          <w:sz w:val="30"/>
          <w:szCs w:val="30"/>
          <w:rtl/>
        </w:rPr>
      </w:pPr>
      <w:r w:rsidRPr="002A0F16">
        <w:rPr>
          <w:rFonts w:hint="cs"/>
          <w:bCs/>
          <w:sz w:val="30"/>
          <w:szCs w:val="30"/>
          <w:rtl/>
        </w:rPr>
        <w:t xml:space="preserve">الجمهرة </w:t>
      </w:r>
      <w:r w:rsidRPr="002A0F16">
        <w:rPr>
          <w:rFonts w:hint="cs"/>
          <w:b/>
          <w:sz w:val="30"/>
          <w:szCs w:val="30"/>
          <w:rtl/>
        </w:rPr>
        <w:t xml:space="preserve">لابن دريد </w:t>
      </w:r>
      <w:r w:rsidR="003425DC" w:rsidRPr="002A0F16">
        <w:rPr>
          <w:rFonts w:hint="cs"/>
          <w:b/>
          <w:sz w:val="30"/>
          <w:szCs w:val="30"/>
          <w:rtl/>
        </w:rPr>
        <w:t>(</w:t>
      </w:r>
      <w:r w:rsidRPr="002A0F16">
        <w:rPr>
          <w:rFonts w:hint="cs"/>
          <w:b/>
          <w:sz w:val="30"/>
          <w:szCs w:val="30"/>
          <w:rtl/>
        </w:rPr>
        <w:t>ت321هـ</w:t>
      </w:r>
      <w:r w:rsidR="003425DC" w:rsidRPr="002A0F16">
        <w:rPr>
          <w:rFonts w:hint="cs"/>
          <w:b/>
          <w:sz w:val="30"/>
          <w:szCs w:val="30"/>
          <w:rtl/>
        </w:rPr>
        <w:t xml:space="preserve">)، </w:t>
      </w:r>
      <w:r w:rsidR="003425DC" w:rsidRPr="002A0F16">
        <w:rPr>
          <w:rFonts w:hint="cs"/>
          <w:bCs/>
          <w:sz w:val="30"/>
          <w:szCs w:val="30"/>
          <w:rtl/>
        </w:rPr>
        <w:t>و</w:t>
      </w:r>
      <w:r w:rsidRPr="002A0F16">
        <w:rPr>
          <w:rFonts w:hint="cs"/>
          <w:bCs/>
          <w:sz w:val="30"/>
          <w:szCs w:val="30"/>
          <w:rtl/>
        </w:rPr>
        <w:t>ديوان الأدب</w:t>
      </w:r>
      <w:r w:rsidRPr="002A0F16">
        <w:rPr>
          <w:rFonts w:hint="cs"/>
          <w:b/>
          <w:sz w:val="30"/>
          <w:szCs w:val="30"/>
          <w:rtl/>
        </w:rPr>
        <w:t xml:space="preserve"> للفارابي </w:t>
      </w:r>
      <w:r w:rsidR="003425DC" w:rsidRPr="002A0F16">
        <w:rPr>
          <w:rFonts w:hint="cs"/>
          <w:b/>
          <w:sz w:val="30"/>
          <w:szCs w:val="30"/>
          <w:rtl/>
        </w:rPr>
        <w:t>(</w:t>
      </w:r>
      <w:r w:rsidRPr="002A0F16">
        <w:rPr>
          <w:rFonts w:hint="cs"/>
          <w:b/>
          <w:sz w:val="30"/>
          <w:szCs w:val="30"/>
          <w:rtl/>
        </w:rPr>
        <w:t>ت350هـ</w:t>
      </w:r>
      <w:r w:rsidR="003425DC" w:rsidRPr="002A0F16">
        <w:rPr>
          <w:rFonts w:hint="cs"/>
          <w:b/>
          <w:sz w:val="30"/>
          <w:szCs w:val="30"/>
          <w:rtl/>
        </w:rPr>
        <w:t>)، و</w:t>
      </w:r>
      <w:r w:rsidRPr="002A0F16">
        <w:rPr>
          <w:rFonts w:hint="cs"/>
          <w:bCs/>
          <w:sz w:val="30"/>
          <w:szCs w:val="30"/>
          <w:rtl/>
        </w:rPr>
        <w:t xml:space="preserve">البارع </w:t>
      </w:r>
      <w:r w:rsidRPr="002A0F16">
        <w:rPr>
          <w:rFonts w:hint="cs"/>
          <w:b/>
          <w:sz w:val="30"/>
          <w:szCs w:val="30"/>
          <w:rtl/>
        </w:rPr>
        <w:t xml:space="preserve">للقالي </w:t>
      </w:r>
      <w:r w:rsidR="003425DC" w:rsidRPr="002A0F16">
        <w:rPr>
          <w:rFonts w:hint="cs"/>
          <w:b/>
          <w:sz w:val="30"/>
          <w:szCs w:val="30"/>
          <w:rtl/>
        </w:rPr>
        <w:t>(</w:t>
      </w:r>
      <w:r w:rsidRPr="002A0F16">
        <w:rPr>
          <w:rFonts w:hint="cs"/>
          <w:b/>
          <w:sz w:val="30"/>
          <w:szCs w:val="30"/>
          <w:rtl/>
        </w:rPr>
        <w:t>ت358هـ</w:t>
      </w:r>
      <w:r w:rsidR="003425DC" w:rsidRPr="002A0F16">
        <w:rPr>
          <w:rFonts w:hint="cs"/>
          <w:b/>
          <w:sz w:val="30"/>
          <w:szCs w:val="30"/>
          <w:rtl/>
        </w:rPr>
        <w:t>)، و</w:t>
      </w:r>
      <w:r w:rsidRPr="002A0F16">
        <w:rPr>
          <w:rFonts w:hint="cs"/>
          <w:bCs/>
          <w:sz w:val="30"/>
          <w:szCs w:val="30"/>
          <w:rtl/>
        </w:rPr>
        <w:t>التهذيب</w:t>
      </w:r>
      <w:r w:rsidRPr="002A0F16">
        <w:rPr>
          <w:rFonts w:hint="cs"/>
          <w:b/>
          <w:sz w:val="30"/>
          <w:szCs w:val="30"/>
          <w:rtl/>
        </w:rPr>
        <w:t xml:space="preserve"> للأزهري </w:t>
      </w:r>
      <w:r w:rsidR="003425DC" w:rsidRPr="002A0F16">
        <w:rPr>
          <w:rFonts w:hint="cs"/>
          <w:b/>
          <w:sz w:val="30"/>
          <w:szCs w:val="30"/>
          <w:rtl/>
        </w:rPr>
        <w:t>(</w:t>
      </w:r>
      <w:r w:rsidRPr="002A0F16">
        <w:rPr>
          <w:rFonts w:hint="cs"/>
          <w:b/>
          <w:sz w:val="30"/>
          <w:szCs w:val="30"/>
          <w:rtl/>
        </w:rPr>
        <w:t>ت370هـ</w:t>
      </w:r>
      <w:r w:rsidR="003425DC" w:rsidRPr="002A0F16">
        <w:rPr>
          <w:rFonts w:hint="cs"/>
          <w:b/>
          <w:sz w:val="30"/>
          <w:szCs w:val="30"/>
          <w:rtl/>
        </w:rPr>
        <w:t>)، و</w:t>
      </w:r>
      <w:r w:rsidRPr="002A0F16">
        <w:rPr>
          <w:rFonts w:hint="cs"/>
          <w:bCs/>
          <w:sz w:val="30"/>
          <w:szCs w:val="30"/>
          <w:rtl/>
        </w:rPr>
        <w:t>الصحاح</w:t>
      </w:r>
      <w:r w:rsidRPr="002A0F16">
        <w:rPr>
          <w:rFonts w:hint="cs"/>
          <w:b/>
          <w:sz w:val="30"/>
          <w:szCs w:val="30"/>
          <w:rtl/>
        </w:rPr>
        <w:t xml:space="preserve"> للجوهري </w:t>
      </w:r>
      <w:r w:rsidR="003425DC" w:rsidRPr="002A0F16">
        <w:rPr>
          <w:rFonts w:hint="cs"/>
          <w:b/>
          <w:sz w:val="30"/>
          <w:szCs w:val="30"/>
          <w:rtl/>
        </w:rPr>
        <w:t>(</w:t>
      </w:r>
      <w:r w:rsidRPr="002A0F16">
        <w:rPr>
          <w:rFonts w:hint="cs"/>
          <w:b/>
          <w:sz w:val="30"/>
          <w:szCs w:val="30"/>
          <w:rtl/>
        </w:rPr>
        <w:t>ت400هـ</w:t>
      </w:r>
      <w:r w:rsidR="003425DC" w:rsidRPr="002A0F16">
        <w:rPr>
          <w:rFonts w:hint="cs"/>
          <w:b/>
          <w:sz w:val="30"/>
          <w:szCs w:val="30"/>
          <w:rtl/>
        </w:rPr>
        <w:t>)، وقد</w:t>
      </w:r>
      <w:r w:rsidRPr="002A0F16">
        <w:rPr>
          <w:rFonts w:hint="cs"/>
          <w:b/>
          <w:sz w:val="30"/>
          <w:szCs w:val="30"/>
          <w:rtl/>
        </w:rPr>
        <w:t xml:space="preserve"> ألف عدد من الكتب في القراءات القرآنية، والنحو والصرف، والأصوات، وغيرها. </w:t>
      </w:r>
    </w:p>
    <w:p w:rsidR="00EC4C98" w:rsidRPr="002A0F16" w:rsidRDefault="00EC4C98" w:rsidP="002A0F16">
      <w:pPr>
        <w:jc w:val="both"/>
        <w:rPr>
          <w:b/>
          <w:sz w:val="30"/>
          <w:szCs w:val="30"/>
          <w:rtl/>
        </w:rPr>
      </w:pPr>
      <w:r w:rsidRPr="002A0F16">
        <w:rPr>
          <w:rFonts w:hint="cs"/>
          <w:bCs/>
          <w:sz w:val="30"/>
          <w:szCs w:val="30"/>
          <w:rtl/>
        </w:rPr>
        <w:t>أما البداية الحقيقية لفقه اللغة، وظهوره علم</w:t>
      </w:r>
      <w:r w:rsidR="002A0F16" w:rsidRPr="002A0F16">
        <w:rPr>
          <w:rFonts w:hint="cs"/>
          <w:bCs/>
          <w:sz w:val="30"/>
          <w:szCs w:val="30"/>
          <w:rtl/>
        </w:rPr>
        <w:t>ا</w:t>
      </w:r>
      <w:r w:rsidRPr="002A0F16">
        <w:rPr>
          <w:rFonts w:hint="cs"/>
          <w:bCs/>
          <w:sz w:val="30"/>
          <w:szCs w:val="30"/>
          <w:rtl/>
        </w:rPr>
        <w:t xml:space="preserve"> مستقل</w:t>
      </w:r>
      <w:r w:rsidR="002A0F16" w:rsidRPr="002A0F16">
        <w:rPr>
          <w:rFonts w:hint="cs"/>
          <w:bCs/>
          <w:sz w:val="30"/>
          <w:szCs w:val="30"/>
          <w:rtl/>
        </w:rPr>
        <w:t>ا</w:t>
      </w:r>
      <w:r w:rsidRPr="002A0F16">
        <w:rPr>
          <w:rFonts w:hint="cs"/>
          <w:b/>
          <w:sz w:val="30"/>
          <w:szCs w:val="30"/>
          <w:rtl/>
        </w:rPr>
        <w:t xml:space="preserve"> _ فكانت على يد عالمين من علماء اللغة الكبار في القرن الرابع؛ </w:t>
      </w:r>
      <w:r w:rsidR="003425DC" w:rsidRPr="002A0F16">
        <w:rPr>
          <w:rFonts w:hint="cs"/>
          <w:b/>
          <w:sz w:val="30"/>
          <w:szCs w:val="30"/>
          <w:rtl/>
        </w:rPr>
        <w:t xml:space="preserve">إذ </w:t>
      </w:r>
      <w:r w:rsidRPr="002A0F16">
        <w:rPr>
          <w:rFonts w:hint="cs"/>
          <w:b/>
          <w:sz w:val="30"/>
          <w:szCs w:val="30"/>
          <w:rtl/>
        </w:rPr>
        <w:t xml:space="preserve">كان لهما أكبر الأثر في التأليف في (فقه اللغة) وتعد مؤلفاتهما البداية الحقيقة لإفراد هذا العلم بكتب خاصة. </w:t>
      </w:r>
    </w:p>
    <w:p w:rsidR="00EC4C98" w:rsidRPr="002A0F16" w:rsidRDefault="00EC4C98" w:rsidP="00EC4C98">
      <w:pPr>
        <w:jc w:val="both"/>
        <w:rPr>
          <w:b/>
          <w:sz w:val="30"/>
          <w:szCs w:val="30"/>
          <w:rtl/>
        </w:rPr>
      </w:pPr>
      <w:r w:rsidRPr="002A0F16">
        <w:rPr>
          <w:rFonts w:hint="cs"/>
          <w:b/>
          <w:bCs/>
          <w:sz w:val="30"/>
          <w:szCs w:val="30"/>
          <w:rtl/>
        </w:rPr>
        <w:t>الأول: أبو الحسين أحمد بن فارس ت395هـ:</w:t>
      </w:r>
      <w:r w:rsidRPr="002A0F16">
        <w:rPr>
          <w:rFonts w:hint="cs"/>
          <w:b/>
          <w:sz w:val="30"/>
          <w:szCs w:val="30"/>
          <w:rtl/>
        </w:rPr>
        <w:t xml:space="preserve"> الذي ألف مجموعة من الكتب اللغوية وغيرها، ومنها كتاب</w:t>
      </w:r>
      <w:r w:rsidRPr="002A0F16">
        <w:rPr>
          <w:rFonts w:hint="cs"/>
          <w:sz w:val="30"/>
          <w:szCs w:val="30"/>
          <w:rtl/>
        </w:rPr>
        <w:t xml:space="preserve">: </w:t>
      </w:r>
      <w:r w:rsidRPr="002A0F16">
        <w:rPr>
          <w:rFonts w:hint="cs"/>
          <w:bCs/>
          <w:sz w:val="30"/>
          <w:szCs w:val="30"/>
          <w:rtl/>
        </w:rPr>
        <w:t>(الصاحبي في فقه اللغة العربية ومسائلها وسنن العرب في كلامها)</w:t>
      </w:r>
      <w:r w:rsidRPr="002A0F16">
        <w:rPr>
          <w:rFonts w:hint="cs"/>
          <w:b/>
          <w:sz w:val="30"/>
          <w:szCs w:val="30"/>
          <w:rtl/>
        </w:rPr>
        <w:t xml:space="preserve">. </w:t>
      </w:r>
    </w:p>
    <w:p w:rsidR="00EC4C98" w:rsidRPr="002A0F16" w:rsidRDefault="0053258E" w:rsidP="003425DC">
      <w:pPr>
        <w:jc w:val="both"/>
        <w:rPr>
          <w:b/>
          <w:sz w:val="30"/>
          <w:szCs w:val="30"/>
          <w:rtl/>
        </w:rPr>
      </w:pPr>
      <w:r>
        <w:rPr>
          <w:rFonts w:hint="cs"/>
          <w:b/>
          <w:sz w:val="30"/>
          <w:szCs w:val="30"/>
          <w:rtl/>
        </w:rPr>
        <w:t xml:space="preserve">   </w:t>
      </w:r>
      <w:r w:rsidR="00EC4C98" w:rsidRPr="002A0F16">
        <w:rPr>
          <w:rFonts w:hint="cs"/>
          <w:b/>
          <w:sz w:val="30"/>
          <w:szCs w:val="30"/>
          <w:rtl/>
        </w:rPr>
        <w:t xml:space="preserve">وترجع أهميةُ هذا الكتاب إلى أمور عديدة أهمها </w:t>
      </w:r>
      <w:r w:rsidR="003425DC" w:rsidRPr="002A0F16">
        <w:rPr>
          <w:rFonts w:hint="cs"/>
          <w:b/>
          <w:sz w:val="30"/>
          <w:szCs w:val="30"/>
          <w:rtl/>
        </w:rPr>
        <w:t>أنه</w:t>
      </w:r>
      <w:r w:rsidR="00EC4C98" w:rsidRPr="002A0F16">
        <w:rPr>
          <w:rFonts w:hint="cs"/>
          <w:b/>
          <w:sz w:val="30"/>
          <w:szCs w:val="30"/>
          <w:rtl/>
        </w:rPr>
        <w:t xml:space="preserve"> أول كتاب في العربية يحمل اصطلاح (فقه اللغة)</w:t>
      </w:r>
      <w:r w:rsidR="003425DC" w:rsidRPr="002A0F16">
        <w:rPr>
          <w:rFonts w:hint="cs"/>
          <w:b/>
          <w:sz w:val="30"/>
          <w:szCs w:val="30"/>
          <w:rtl/>
        </w:rPr>
        <w:t xml:space="preserve">، </w:t>
      </w:r>
      <w:r w:rsidR="00EC4C98" w:rsidRPr="002A0F16">
        <w:rPr>
          <w:rFonts w:hint="cs"/>
          <w:b/>
          <w:sz w:val="30"/>
          <w:szCs w:val="30"/>
          <w:rtl/>
        </w:rPr>
        <w:t xml:space="preserve">وبه تأثر المؤلفون من بعده، واتخذوا هذا الاصطلاح فناً لغوياً مستقلاً. </w:t>
      </w:r>
    </w:p>
    <w:p w:rsidR="00EC4C98" w:rsidRPr="002A0F16" w:rsidRDefault="0053258E" w:rsidP="003425DC">
      <w:pPr>
        <w:jc w:val="both"/>
        <w:rPr>
          <w:b/>
          <w:sz w:val="30"/>
          <w:szCs w:val="30"/>
          <w:rtl/>
        </w:rPr>
      </w:pPr>
      <w:r>
        <w:rPr>
          <w:rFonts w:hint="cs"/>
          <w:b/>
          <w:sz w:val="30"/>
          <w:szCs w:val="30"/>
          <w:rtl/>
        </w:rPr>
        <w:t xml:space="preserve">   </w:t>
      </w:r>
      <w:r w:rsidR="00EC4C98" w:rsidRPr="002A0F16">
        <w:rPr>
          <w:rFonts w:hint="cs"/>
          <w:b/>
          <w:sz w:val="30"/>
          <w:szCs w:val="30"/>
          <w:rtl/>
        </w:rPr>
        <w:t xml:space="preserve">وقد عالج ابن فارس في كتابه (الصاحبي) عدداً من الموضوعات التي تعد من صميم فقه اللغة، وجمع في كتابه ما تفرق في كتب من سبقه. </w:t>
      </w:r>
    </w:p>
    <w:p w:rsidR="00EC4C98" w:rsidRPr="002A0F16" w:rsidRDefault="0053258E" w:rsidP="00065590">
      <w:pPr>
        <w:jc w:val="both"/>
        <w:rPr>
          <w:b/>
          <w:sz w:val="30"/>
          <w:szCs w:val="30"/>
          <w:rtl/>
        </w:rPr>
      </w:pPr>
      <w:r>
        <w:rPr>
          <w:rFonts w:hint="cs"/>
          <w:b/>
          <w:sz w:val="30"/>
          <w:szCs w:val="30"/>
          <w:rtl/>
        </w:rPr>
        <w:t xml:space="preserve">   </w:t>
      </w:r>
      <w:r w:rsidR="00EC4C98" w:rsidRPr="002A0F16">
        <w:rPr>
          <w:rFonts w:hint="cs"/>
          <w:b/>
          <w:sz w:val="30"/>
          <w:szCs w:val="30"/>
          <w:rtl/>
        </w:rPr>
        <w:t>قال في مقدمة كتابه</w:t>
      </w:r>
      <w:r w:rsidR="00EC4C98" w:rsidRPr="002A0F16">
        <w:rPr>
          <w:rFonts w:hint="cs"/>
          <w:sz w:val="30"/>
          <w:szCs w:val="30"/>
          <w:rtl/>
        </w:rPr>
        <w:t xml:space="preserve">: </w:t>
      </w:r>
      <w:r w:rsidR="00065590" w:rsidRPr="002A0F16">
        <w:rPr>
          <w:rFonts w:hint="cs"/>
          <w:b/>
          <w:sz w:val="30"/>
          <w:szCs w:val="30"/>
          <w:rtl/>
        </w:rPr>
        <w:t>"</w:t>
      </w:r>
      <w:r w:rsidR="00EC4C98" w:rsidRPr="002A0F16">
        <w:rPr>
          <w:rFonts w:hint="cs"/>
          <w:b/>
          <w:sz w:val="30"/>
          <w:szCs w:val="30"/>
          <w:rtl/>
        </w:rPr>
        <w:t>والذي جمعناه في مؤلفنا هذا مفرق في أصناف العلماء المتقدمين _ رضي الله عنهم وجزاهم عنا أفضل الجزاء</w:t>
      </w:r>
      <w:r w:rsidR="00065590" w:rsidRPr="002A0F16">
        <w:rPr>
          <w:rFonts w:hint="cs"/>
          <w:b/>
          <w:sz w:val="30"/>
          <w:szCs w:val="30"/>
          <w:rtl/>
        </w:rPr>
        <w:t xml:space="preserve"> _ </w:t>
      </w:r>
      <w:r w:rsidR="00EC4C98" w:rsidRPr="002A0F16">
        <w:rPr>
          <w:rFonts w:hint="cs"/>
          <w:b/>
          <w:sz w:val="30"/>
          <w:szCs w:val="30"/>
          <w:rtl/>
        </w:rPr>
        <w:t>وإنما لنا فيه اختصار مبسوط، أو بسط مختصر، أو شرح مشكل، أو جمع متفرق</w:t>
      </w:r>
      <w:r w:rsidR="00065590" w:rsidRPr="002A0F16">
        <w:rPr>
          <w:rFonts w:hint="cs"/>
          <w:b/>
          <w:sz w:val="30"/>
          <w:szCs w:val="30"/>
          <w:rtl/>
        </w:rPr>
        <w:t>"</w:t>
      </w:r>
      <w:r w:rsidR="00EC4C98" w:rsidRPr="002A0F16">
        <w:rPr>
          <w:rFonts w:hint="cs"/>
          <w:b/>
          <w:sz w:val="30"/>
          <w:szCs w:val="30"/>
          <w:rtl/>
        </w:rPr>
        <w:t xml:space="preserve">. </w:t>
      </w:r>
    </w:p>
    <w:p w:rsidR="00EC4C98" w:rsidRPr="002A0F16" w:rsidRDefault="0053258E" w:rsidP="00065590">
      <w:pPr>
        <w:jc w:val="both"/>
        <w:rPr>
          <w:b/>
          <w:sz w:val="30"/>
          <w:szCs w:val="30"/>
          <w:rtl/>
        </w:rPr>
      </w:pPr>
      <w:r>
        <w:rPr>
          <w:rFonts w:hint="cs"/>
          <w:b/>
          <w:sz w:val="30"/>
          <w:szCs w:val="30"/>
          <w:rtl/>
        </w:rPr>
        <w:t xml:space="preserve">   </w:t>
      </w:r>
      <w:r w:rsidR="00EC4C98" w:rsidRPr="002A0F16">
        <w:rPr>
          <w:rFonts w:hint="cs"/>
          <w:b/>
          <w:sz w:val="30"/>
          <w:szCs w:val="30"/>
          <w:rtl/>
        </w:rPr>
        <w:t xml:space="preserve">ثم بعد ذلك شرع في أبواب الكتاب التي تعد النواة </w:t>
      </w:r>
      <w:r w:rsidR="00EC4C98" w:rsidRPr="002A0F16">
        <w:rPr>
          <w:rFonts w:hint="cs"/>
          <w:sz w:val="30"/>
          <w:szCs w:val="30"/>
          <w:rtl/>
        </w:rPr>
        <w:t>الأولى</w:t>
      </w:r>
      <w:r w:rsidR="00EC4C98" w:rsidRPr="002A0F16">
        <w:rPr>
          <w:rFonts w:hint="cs"/>
          <w:b/>
          <w:sz w:val="30"/>
          <w:szCs w:val="30"/>
          <w:rtl/>
        </w:rPr>
        <w:t xml:space="preserve"> في فقه اللغة، وذلك </w:t>
      </w:r>
      <w:r w:rsidR="00065590" w:rsidRPr="002A0F16">
        <w:rPr>
          <w:rFonts w:hint="cs"/>
          <w:b/>
          <w:sz w:val="30"/>
          <w:szCs w:val="30"/>
          <w:rtl/>
        </w:rPr>
        <w:t xml:space="preserve">نحو </w:t>
      </w:r>
      <w:r w:rsidR="00EC4C98" w:rsidRPr="002A0F16">
        <w:rPr>
          <w:rFonts w:hint="cs"/>
          <w:b/>
          <w:sz w:val="30"/>
          <w:szCs w:val="30"/>
          <w:rtl/>
        </w:rPr>
        <w:t xml:space="preserve">حديثه عن نشأة اللغة، والخط العربي، وعن خصائص اللغة، ومزاياها. وحديثه عن اختلاف اللغات، وأقسام الكلام، ومعاني الحروف. وحديثه عن الخطاب المطلق والمقيد، وعن الحقيقة والمجاز، والقلب، والإبدال، والعموم، والخصوص، والحذف والاختصار، والاتباع، والنحت، والإشباع، وغيرها. </w:t>
      </w:r>
    </w:p>
    <w:p w:rsidR="00EC4C98" w:rsidRPr="002A0F16" w:rsidRDefault="0053258E" w:rsidP="002A0F16">
      <w:pPr>
        <w:jc w:val="both"/>
        <w:rPr>
          <w:b/>
          <w:sz w:val="30"/>
          <w:szCs w:val="30"/>
          <w:rtl/>
        </w:rPr>
      </w:pPr>
      <w:r>
        <w:rPr>
          <w:rFonts w:hint="cs"/>
          <w:b/>
          <w:sz w:val="30"/>
          <w:szCs w:val="30"/>
          <w:rtl/>
        </w:rPr>
        <w:t xml:space="preserve">   </w:t>
      </w:r>
      <w:r w:rsidR="00EC4C98" w:rsidRPr="002A0F16">
        <w:rPr>
          <w:rFonts w:hint="cs"/>
          <w:b/>
          <w:sz w:val="30"/>
          <w:szCs w:val="30"/>
          <w:rtl/>
        </w:rPr>
        <w:t xml:space="preserve">وبالجملة فإن الكتاب يحتوي على 207 من الأبواب. مع أن الكتاب في مجلد واحد، ويقع بعد التحقيق في 238 صفحة. وقد طبع عدة طبعات، ولعل من آخرها طبعة دار الكتاب العلمية 1418هـ _1998م. وقد علق عليه ووضع حواشيه أحمد حسن بسج. </w:t>
      </w:r>
    </w:p>
    <w:p w:rsidR="00EC4C98" w:rsidRPr="002A0F16" w:rsidRDefault="0053258E" w:rsidP="00065590">
      <w:pPr>
        <w:jc w:val="both"/>
        <w:rPr>
          <w:b/>
          <w:sz w:val="30"/>
          <w:szCs w:val="30"/>
          <w:rtl/>
        </w:rPr>
      </w:pPr>
      <w:r>
        <w:rPr>
          <w:rFonts w:hint="cs"/>
          <w:b/>
          <w:sz w:val="30"/>
          <w:szCs w:val="30"/>
          <w:rtl/>
        </w:rPr>
        <w:t xml:space="preserve">   </w:t>
      </w:r>
      <w:r w:rsidR="00065590" w:rsidRPr="002A0F16">
        <w:rPr>
          <w:rFonts w:hint="cs"/>
          <w:b/>
          <w:sz w:val="30"/>
          <w:szCs w:val="30"/>
          <w:rtl/>
        </w:rPr>
        <w:t>وقد</w:t>
      </w:r>
      <w:r w:rsidR="00EC4C98" w:rsidRPr="002A0F16">
        <w:rPr>
          <w:rFonts w:hint="cs"/>
          <w:b/>
          <w:sz w:val="30"/>
          <w:szCs w:val="30"/>
          <w:rtl/>
        </w:rPr>
        <w:t xml:space="preserve"> </w:t>
      </w:r>
      <w:r w:rsidR="00065590" w:rsidRPr="002A0F16">
        <w:rPr>
          <w:rFonts w:hint="cs"/>
          <w:b/>
          <w:sz w:val="30"/>
          <w:szCs w:val="30"/>
          <w:rtl/>
        </w:rPr>
        <w:t xml:space="preserve">أثرى </w:t>
      </w:r>
      <w:r w:rsidR="00EC4C98" w:rsidRPr="002A0F16">
        <w:rPr>
          <w:rFonts w:hint="cs"/>
          <w:b/>
          <w:sz w:val="30"/>
          <w:szCs w:val="30"/>
          <w:rtl/>
        </w:rPr>
        <w:t>ابن فارس  المكتبة العربية بمعجم سماه (</w:t>
      </w:r>
      <w:r w:rsidR="00EC4C98" w:rsidRPr="002A0F16">
        <w:rPr>
          <w:rFonts w:hint="cs"/>
          <w:bCs/>
          <w:sz w:val="30"/>
          <w:szCs w:val="30"/>
          <w:rtl/>
        </w:rPr>
        <w:t>مقاييس اللغة</w:t>
      </w:r>
      <w:r w:rsidR="00EC4C98" w:rsidRPr="002A0F16">
        <w:rPr>
          <w:rFonts w:hint="cs"/>
          <w:b/>
          <w:sz w:val="30"/>
          <w:szCs w:val="30"/>
          <w:rtl/>
        </w:rPr>
        <w:t>). وهو من أضخم المعاجم العربية. وله معجم آخر اسمه (</w:t>
      </w:r>
      <w:r w:rsidR="00EC4C98" w:rsidRPr="002A0F16">
        <w:rPr>
          <w:rFonts w:hint="cs"/>
          <w:bCs/>
          <w:sz w:val="30"/>
          <w:szCs w:val="30"/>
          <w:rtl/>
        </w:rPr>
        <w:t>مجمل اللغة</w:t>
      </w:r>
      <w:r w:rsidR="00EC4C98" w:rsidRPr="002A0F16">
        <w:rPr>
          <w:rFonts w:hint="cs"/>
          <w:b/>
          <w:sz w:val="30"/>
          <w:szCs w:val="30"/>
          <w:rtl/>
        </w:rPr>
        <w:t xml:space="preserve">). </w:t>
      </w:r>
    </w:p>
    <w:p w:rsidR="00EC4C98" w:rsidRPr="002A0F16" w:rsidRDefault="00065590" w:rsidP="00065590">
      <w:pPr>
        <w:jc w:val="both"/>
        <w:rPr>
          <w:b/>
          <w:sz w:val="30"/>
          <w:szCs w:val="30"/>
          <w:rtl/>
        </w:rPr>
      </w:pPr>
      <w:r w:rsidRPr="002A0F16">
        <w:rPr>
          <w:rFonts w:hint="cs"/>
          <w:bCs/>
          <w:sz w:val="30"/>
          <w:szCs w:val="30"/>
          <w:rtl/>
        </w:rPr>
        <w:lastRenderedPageBreak/>
        <w:t>و</w:t>
      </w:r>
      <w:r w:rsidR="00EC4C98" w:rsidRPr="002A0F16">
        <w:rPr>
          <w:rFonts w:hint="cs"/>
          <w:bCs/>
          <w:sz w:val="30"/>
          <w:szCs w:val="30"/>
          <w:rtl/>
        </w:rPr>
        <w:t>الآخر: أبو الفتح عثمان بن</w:t>
      </w:r>
      <w:bookmarkStart w:id="0" w:name="_GoBack"/>
      <w:bookmarkEnd w:id="0"/>
      <w:r w:rsidR="00EC4C98" w:rsidRPr="002A0F16">
        <w:rPr>
          <w:rFonts w:hint="cs"/>
          <w:bCs/>
          <w:sz w:val="30"/>
          <w:szCs w:val="30"/>
          <w:rtl/>
        </w:rPr>
        <w:t xml:space="preserve"> جني:</w:t>
      </w:r>
      <w:r w:rsidR="00EC4C98" w:rsidRPr="002A0F16">
        <w:rPr>
          <w:rFonts w:hint="cs"/>
          <w:b/>
          <w:sz w:val="30"/>
          <w:szCs w:val="30"/>
          <w:rtl/>
        </w:rPr>
        <w:t xml:space="preserve"> كان أبوه جنيٌّ مملوكاً رومياً لسليمان ابن فهد بن أحمد الأزدي الموصلي. وجِنِّي بكسر الجيم وتشديد النون مكسورة، وسكون الياء _ معرَّب كِنِّي. </w:t>
      </w:r>
    </w:p>
    <w:p w:rsidR="00EC4C98" w:rsidRPr="002A0F16" w:rsidRDefault="0053258E" w:rsidP="00065590">
      <w:pPr>
        <w:jc w:val="both"/>
        <w:rPr>
          <w:b/>
          <w:sz w:val="30"/>
          <w:szCs w:val="30"/>
          <w:rtl/>
        </w:rPr>
      </w:pPr>
      <w:r>
        <w:rPr>
          <w:rFonts w:hint="cs"/>
          <w:b/>
          <w:sz w:val="30"/>
          <w:szCs w:val="30"/>
          <w:rtl/>
        </w:rPr>
        <w:t xml:space="preserve">    </w:t>
      </w:r>
      <w:r w:rsidR="00EC4C98" w:rsidRPr="002A0F16">
        <w:rPr>
          <w:rFonts w:hint="cs"/>
          <w:b/>
          <w:sz w:val="30"/>
          <w:szCs w:val="30"/>
          <w:rtl/>
        </w:rPr>
        <w:t>ولد في الموصل سنة 300هـ، وقيل 322هـ وتوفي في بغداد عام 392هـ. كان ابن جني رجل جدٍّ، وامرأَ صدقٍ في فعله وقوله؛ فلم يعرف عنه اللهو، والشرب، والمجون. وكان عف اللسان والقلم يتجنب البذي</w:t>
      </w:r>
      <w:r w:rsidR="002A0F16" w:rsidRPr="002A0F16">
        <w:rPr>
          <w:rFonts w:hint="cs"/>
          <w:b/>
          <w:sz w:val="30"/>
          <w:szCs w:val="30"/>
          <w:rtl/>
        </w:rPr>
        <w:t>ء</w:t>
      </w:r>
      <w:r w:rsidR="00EC4C98" w:rsidRPr="002A0F16">
        <w:rPr>
          <w:rFonts w:hint="cs"/>
          <w:b/>
          <w:sz w:val="30"/>
          <w:szCs w:val="30"/>
          <w:rtl/>
        </w:rPr>
        <w:t xml:space="preserve"> من الألفاظ، ولم يكن همه رضاء الملوك ومنادمتهم كحال أدباء عصره. أخذ النحو عن الأخفش، وبعده عن أبي علي الفارسي، وأخذ عن كثير من رواة اللغة والأدب. </w:t>
      </w:r>
    </w:p>
    <w:p w:rsidR="00EC4C98" w:rsidRPr="002A0F16" w:rsidRDefault="0053258E" w:rsidP="002A0F16">
      <w:pPr>
        <w:jc w:val="both"/>
        <w:rPr>
          <w:b/>
          <w:sz w:val="30"/>
          <w:szCs w:val="30"/>
          <w:rtl/>
        </w:rPr>
      </w:pPr>
      <w:r>
        <w:rPr>
          <w:rFonts w:hint="cs"/>
          <w:b/>
          <w:sz w:val="30"/>
          <w:szCs w:val="30"/>
          <w:rtl/>
        </w:rPr>
        <w:t xml:space="preserve">   </w:t>
      </w:r>
      <w:r w:rsidR="00EC4C98" w:rsidRPr="002A0F16">
        <w:rPr>
          <w:rFonts w:hint="cs"/>
          <w:b/>
          <w:sz w:val="30"/>
          <w:szCs w:val="30"/>
          <w:rtl/>
        </w:rPr>
        <w:t>اجتمع ابن جني بالمتنبي في حلب عند سيف الدولة، وكان المتنبي يجله، ويقول فيه</w:t>
      </w:r>
      <w:r w:rsidR="00EC4C98" w:rsidRPr="002A0F16">
        <w:rPr>
          <w:rFonts w:hint="cs"/>
          <w:sz w:val="30"/>
          <w:szCs w:val="30"/>
          <w:rtl/>
        </w:rPr>
        <w:t xml:space="preserve">: </w:t>
      </w:r>
      <w:r w:rsidR="00065590" w:rsidRPr="002A0F16">
        <w:rPr>
          <w:rFonts w:hint="cs"/>
          <w:b/>
          <w:sz w:val="30"/>
          <w:szCs w:val="30"/>
          <w:rtl/>
        </w:rPr>
        <w:t>"</w:t>
      </w:r>
      <w:r w:rsidR="00EC4C98" w:rsidRPr="002A0F16">
        <w:rPr>
          <w:rFonts w:hint="cs"/>
          <w:b/>
          <w:sz w:val="30"/>
          <w:szCs w:val="30"/>
          <w:rtl/>
        </w:rPr>
        <w:t>هذا رجل لا يعرف قدره كثير من الناس</w:t>
      </w:r>
      <w:r w:rsidR="00065590" w:rsidRPr="002A0F16">
        <w:rPr>
          <w:rFonts w:hint="cs"/>
          <w:b/>
          <w:sz w:val="30"/>
          <w:szCs w:val="30"/>
          <w:rtl/>
        </w:rPr>
        <w:t xml:space="preserve">". </w:t>
      </w:r>
      <w:r w:rsidR="00EC4C98" w:rsidRPr="002A0F16">
        <w:rPr>
          <w:rFonts w:hint="cs"/>
          <w:b/>
          <w:sz w:val="30"/>
          <w:szCs w:val="30"/>
          <w:rtl/>
        </w:rPr>
        <w:t>وكان يقول</w:t>
      </w:r>
      <w:r w:rsidR="00EC4C98" w:rsidRPr="002A0F16">
        <w:rPr>
          <w:rFonts w:hint="cs"/>
          <w:sz w:val="30"/>
          <w:szCs w:val="30"/>
          <w:rtl/>
        </w:rPr>
        <w:t xml:space="preserve">: </w:t>
      </w:r>
      <w:r w:rsidR="00065590" w:rsidRPr="002A0F16">
        <w:rPr>
          <w:rFonts w:hint="cs"/>
          <w:b/>
          <w:sz w:val="30"/>
          <w:szCs w:val="30"/>
          <w:rtl/>
        </w:rPr>
        <w:t>"</w:t>
      </w:r>
      <w:r w:rsidR="00EC4C98" w:rsidRPr="002A0F16">
        <w:rPr>
          <w:rFonts w:hint="cs"/>
          <w:b/>
          <w:sz w:val="30"/>
          <w:szCs w:val="30"/>
          <w:rtl/>
        </w:rPr>
        <w:t>ابن جني أعرف بشعري مني</w:t>
      </w:r>
      <w:r w:rsidR="00065590" w:rsidRPr="002A0F16">
        <w:rPr>
          <w:rFonts w:hint="cs"/>
          <w:b/>
          <w:sz w:val="30"/>
          <w:szCs w:val="30"/>
          <w:rtl/>
        </w:rPr>
        <w:t>"</w:t>
      </w:r>
      <w:r w:rsidR="00EC4C98" w:rsidRPr="002A0F16">
        <w:rPr>
          <w:rFonts w:hint="cs"/>
          <w:b/>
          <w:sz w:val="30"/>
          <w:szCs w:val="30"/>
          <w:rtl/>
        </w:rPr>
        <w:t xml:space="preserve">.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وله فيما يعد من صميم فقه اللغة كتابان جليلان. </w:t>
      </w:r>
    </w:p>
    <w:p w:rsidR="00EC4C98" w:rsidRPr="002A0F16" w:rsidRDefault="00EC4C98" w:rsidP="00065590">
      <w:pPr>
        <w:jc w:val="both"/>
        <w:rPr>
          <w:b/>
          <w:sz w:val="30"/>
          <w:szCs w:val="30"/>
          <w:rtl/>
        </w:rPr>
      </w:pPr>
      <w:r w:rsidRPr="002A0F16">
        <w:rPr>
          <w:rFonts w:hint="cs"/>
          <w:bCs/>
          <w:sz w:val="30"/>
          <w:szCs w:val="30"/>
          <w:rtl/>
        </w:rPr>
        <w:t>أولهما: كتاب (الخصائص):</w:t>
      </w:r>
      <w:r w:rsidRPr="002A0F16">
        <w:rPr>
          <w:rFonts w:hint="cs"/>
          <w:sz w:val="30"/>
          <w:szCs w:val="30"/>
          <w:rtl/>
        </w:rPr>
        <w:t xml:space="preserve"> </w:t>
      </w:r>
      <w:r w:rsidRPr="002A0F16">
        <w:rPr>
          <w:rFonts w:hint="cs"/>
          <w:b/>
          <w:sz w:val="30"/>
          <w:szCs w:val="30"/>
          <w:rtl/>
        </w:rPr>
        <w:t xml:space="preserve">عالج فيه كثيراً من قضايا فقه اللغة، وقدم نظريات وآراء تجاري أو تفوق أحدث ما قال به العلماء في العصر الحديث.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ومنها حديثه عن أصل اللغة، ومقاييس العربية، وتداخل اللغات، والاشتقاق الأكبر، والإدغام، والعلاقة بين الألفاظ والمعاني، والتقديم والتأخير، واستخلاص معاني الأوصاف من المعاني، والإبدال. </w:t>
      </w:r>
    </w:p>
    <w:p w:rsidR="00EC4C98" w:rsidRPr="002A0F16" w:rsidRDefault="0053258E" w:rsidP="00065590">
      <w:pPr>
        <w:jc w:val="both"/>
        <w:rPr>
          <w:b/>
          <w:sz w:val="30"/>
          <w:szCs w:val="30"/>
          <w:rtl/>
        </w:rPr>
      </w:pPr>
      <w:r>
        <w:rPr>
          <w:rFonts w:hint="cs"/>
          <w:b/>
          <w:sz w:val="30"/>
          <w:szCs w:val="30"/>
          <w:rtl/>
        </w:rPr>
        <w:t xml:space="preserve">   </w:t>
      </w:r>
      <w:r w:rsidR="00EC4C98" w:rsidRPr="002A0F16">
        <w:rPr>
          <w:rFonts w:hint="cs"/>
          <w:b/>
          <w:sz w:val="30"/>
          <w:szCs w:val="30"/>
          <w:rtl/>
        </w:rPr>
        <w:t>وقد طبع عدة طبعات، وطبع أخيراً بتحقيق د. عبدالحميد هنداوي، ونشرته دار الكتب العلمية 1421هـ _ 2001م</w:t>
      </w:r>
      <w:r w:rsidR="00065590" w:rsidRPr="002A0F16">
        <w:rPr>
          <w:rFonts w:hint="cs"/>
          <w:b/>
          <w:sz w:val="30"/>
          <w:szCs w:val="30"/>
          <w:rtl/>
        </w:rPr>
        <w:t xml:space="preserve">، </w:t>
      </w:r>
      <w:r w:rsidR="00EC4C98" w:rsidRPr="002A0F16">
        <w:rPr>
          <w:rFonts w:hint="cs"/>
          <w:b/>
          <w:sz w:val="30"/>
          <w:szCs w:val="30"/>
          <w:rtl/>
        </w:rPr>
        <w:t xml:space="preserve">وهذه الطبعة تميز بحسن إخراجها، ودقة فهارسها، حيث يستطيع الباحث أن من خلالها الوصول إلى آراء ابن جني عبر الفهارس بدون كلفة. </w:t>
      </w:r>
    </w:p>
    <w:p w:rsidR="00EC4C98" w:rsidRPr="002A0F16" w:rsidRDefault="00EC4C98" w:rsidP="00EC4C98">
      <w:pPr>
        <w:jc w:val="both"/>
        <w:rPr>
          <w:b/>
          <w:sz w:val="30"/>
          <w:szCs w:val="30"/>
          <w:rtl/>
        </w:rPr>
      </w:pPr>
      <w:r w:rsidRPr="002A0F16">
        <w:rPr>
          <w:rFonts w:hint="cs"/>
          <w:bCs/>
          <w:sz w:val="30"/>
          <w:szCs w:val="30"/>
          <w:rtl/>
        </w:rPr>
        <w:t>أما كتابه الثاني فهو</w:t>
      </w:r>
      <w:r w:rsidRPr="002A0F16">
        <w:rPr>
          <w:rFonts w:hint="cs"/>
          <w:sz w:val="30"/>
          <w:szCs w:val="30"/>
          <w:rtl/>
        </w:rPr>
        <w:t xml:space="preserve">: </w:t>
      </w:r>
      <w:r w:rsidRPr="002A0F16">
        <w:rPr>
          <w:rFonts w:hint="cs"/>
          <w:bCs/>
          <w:sz w:val="30"/>
          <w:szCs w:val="30"/>
          <w:rtl/>
        </w:rPr>
        <w:t>(سر صناعة الإعراب)</w:t>
      </w:r>
      <w:r w:rsidRPr="002A0F16">
        <w:rPr>
          <w:rFonts w:hint="cs"/>
          <w:sz w:val="30"/>
          <w:szCs w:val="30"/>
          <w:rtl/>
        </w:rPr>
        <w:t xml:space="preserve">: </w:t>
      </w:r>
      <w:r w:rsidRPr="002A0F16">
        <w:rPr>
          <w:rFonts w:hint="cs"/>
          <w:b/>
          <w:sz w:val="30"/>
          <w:szCs w:val="30"/>
          <w:rtl/>
        </w:rPr>
        <w:t xml:space="preserve">وقد خصه ابن جني لدراسة الأصوات؛ فكان أول عالم في العربية يفرد هذا البحث بكتاب مستقل؛ حيث كان قبله يُدْرَسُ ضمن بحوث النحو كما في كتاب سيبويه، والمقتضب للمبرد.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وقد قدم ابن جني في كتابه مباحث قيمة في علم الأصوات مستفيداً من سابقيه، ومضيفاً إليه الكثير؛ فهو في مقدمته يتحدث عن الفرق بين الصوت والحرف، وهو يُشَبِّه الحلق والفم بالناي، ويذكر أن الحركات أبعاض حروف المد.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ثم يتحدث عن الحروف، ومخارجها، وأجناسها، ومدارجها، وفروعها المستحسنة، والمستقبحة، وذكر خلاف العلماء فيها مستقصىً مشروحاً.</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 xml:space="preserve">وبعد ذلك يعقد لكل حرف من حروف العربية مرتبة على الحروف الألفبائية باباً يتكلم فيه على صفاته، ومخرجه، وما يعرض له من قلب، أو إبدال، أو إدغام، كما يتعرض لكثير من القضايا النحوية. </w:t>
      </w:r>
    </w:p>
    <w:p w:rsidR="00EC4C98" w:rsidRPr="002A0F16" w:rsidRDefault="0053258E" w:rsidP="002A0F16">
      <w:pPr>
        <w:jc w:val="both"/>
        <w:rPr>
          <w:b/>
          <w:sz w:val="30"/>
          <w:szCs w:val="30"/>
          <w:rtl/>
        </w:rPr>
      </w:pPr>
      <w:r>
        <w:rPr>
          <w:rFonts w:hint="cs"/>
          <w:b/>
          <w:sz w:val="30"/>
          <w:szCs w:val="30"/>
          <w:rtl/>
        </w:rPr>
        <w:lastRenderedPageBreak/>
        <w:t xml:space="preserve">   </w:t>
      </w:r>
      <w:r w:rsidR="002A0F16" w:rsidRPr="002A0F16">
        <w:rPr>
          <w:rFonts w:hint="cs"/>
          <w:b/>
          <w:sz w:val="30"/>
          <w:szCs w:val="30"/>
          <w:rtl/>
        </w:rPr>
        <w:t>وقد</w:t>
      </w:r>
      <w:r w:rsidR="00EC4C98" w:rsidRPr="002A0F16">
        <w:rPr>
          <w:rFonts w:hint="cs"/>
          <w:b/>
          <w:sz w:val="30"/>
          <w:szCs w:val="30"/>
          <w:rtl/>
        </w:rPr>
        <w:t xml:space="preserve"> تحدث عن تصريف حروف المعجم، واشتقاقها، وجمعها، </w:t>
      </w:r>
      <w:r w:rsidR="002A0F16" w:rsidRPr="002A0F16">
        <w:rPr>
          <w:rFonts w:hint="cs"/>
          <w:b/>
          <w:sz w:val="30"/>
          <w:szCs w:val="30"/>
          <w:rtl/>
        </w:rPr>
        <w:t>و</w:t>
      </w:r>
      <w:r w:rsidR="00EC4C98" w:rsidRPr="002A0F16">
        <w:rPr>
          <w:rFonts w:hint="cs"/>
          <w:b/>
          <w:sz w:val="30"/>
          <w:szCs w:val="30"/>
          <w:rtl/>
        </w:rPr>
        <w:t>عن مذهب العرب في مزج الحروف بعضها ببعض، وما يجوز من ذلك وما يمتنع، وما يحسن وما يقبح إلى غير ذلك مما حفل به ذلك الكتاب.</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والناظر في هذا الكتاب يلحظ فيه مزايا عديدة منها على سبيل الإجمال: غزارة المادة، والوضوح، والسهولة، والشمول، والاستقصاء.</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وقد طبع هذا الكتاب مؤخراً في مجلدين طبعة طيبة معتنى بها كثيراً، حيث درسها وحققها د. حسن هنداوي، وقد قدم للكتاب بمقدمة رائعة بين فيها شيئاً من سيرة ابن جني، وأردفها بحديث ماتع عن الكتاب، وعن سبب تسميته، وعن بعض مزاياه.</w:t>
      </w:r>
    </w:p>
    <w:p w:rsidR="00EC4C98" w:rsidRPr="002A0F16" w:rsidRDefault="00EC4C98" w:rsidP="00EC4C98">
      <w:pPr>
        <w:jc w:val="both"/>
        <w:rPr>
          <w:b/>
          <w:sz w:val="30"/>
          <w:szCs w:val="30"/>
          <w:rtl/>
        </w:rPr>
      </w:pPr>
      <w:r w:rsidRPr="002A0F16">
        <w:rPr>
          <w:rFonts w:hint="cs"/>
          <w:b/>
          <w:sz w:val="30"/>
          <w:szCs w:val="30"/>
          <w:rtl/>
        </w:rPr>
        <w:t>كتب أخرى مؤلفة في فقه اللغة</w:t>
      </w:r>
      <w:r w:rsidRPr="002A0F16">
        <w:rPr>
          <w:rFonts w:hint="cs"/>
          <w:sz w:val="30"/>
          <w:szCs w:val="30"/>
          <w:rtl/>
        </w:rPr>
        <w:t xml:space="preserve">: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ظهر بعد الكتب السالفة كتب كثيرة في فقه اللغة منها على سبيل المثال ما يلي</w:t>
      </w:r>
      <w:r w:rsidR="00EC4C98" w:rsidRPr="002A0F16">
        <w:rPr>
          <w:rFonts w:hint="cs"/>
          <w:sz w:val="30"/>
          <w:szCs w:val="30"/>
          <w:rtl/>
        </w:rPr>
        <w:t xml:space="preserve">: </w:t>
      </w:r>
    </w:p>
    <w:p w:rsidR="00EC4C98" w:rsidRPr="002A0F16" w:rsidRDefault="00EC4C98" w:rsidP="00EC4C98">
      <w:pPr>
        <w:jc w:val="both"/>
        <w:rPr>
          <w:b/>
          <w:sz w:val="30"/>
          <w:szCs w:val="30"/>
          <w:rtl/>
        </w:rPr>
      </w:pPr>
      <w:r w:rsidRPr="002A0F16">
        <w:rPr>
          <w:rFonts w:hint="cs"/>
          <w:bCs/>
          <w:sz w:val="30"/>
          <w:szCs w:val="30"/>
          <w:rtl/>
        </w:rPr>
        <w:t>1_ فقه اللغة وسر العربية لأبي منصور الثعالبي430هـ:</w:t>
      </w:r>
      <w:r w:rsidRPr="002A0F16">
        <w:rPr>
          <w:rFonts w:hint="cs"/>
          <w:b/>
          <w:sz w:val="30"/>
          <w:szCs w:val="30"/>
          <w:rtl/>
        </w:rPr>
        <w:t xml:space="preserve"> ويعد الكتاب الثاني الذي وصل إلينا حاملاً مسمى (فقه اللغة) بعد كتاب (الصاحبي) لابن فارس.</w:t>
      </w:r>
    </w:p>
    <w:p w:rsidR="00EC4C98" w:rsidRPr="002A0F16" w:rsidRDefault="0053258E" w:rsidP="0053258E">
      <w:pPr>
        <w:jc w:val="both"/>
        <w:rPr>
          <w:b/>
          <w:sz w:val="30"/>
          <w:szCs w:val="30"/>
          <w:rtl/>
        </w:rPr>
      </w:pPr>
      <w:r>
        <w:rPr>
          <w:rFonts w:hint="cs"/>
          <w:b/>
          <w:sz w:val="30"/>
          <w:szCs w:val="30"/>
          <w:rtl/>
        </w:rPr>
        <w:t xml:space="preserve">   و</w:t>
      </w:r>
      <w:r w:rsidR="00EC4C98" w:rsidRPr="002A0F16">
        <w:rPr>
          <w:rFonts w:hint="cs"/>
          <w:b/>
          <w:sz w:val="30"/>
          <w:szCs w:val="30"/>
          <w:rtl/>
        </w:rPr>
        <w:t xml:space="preserve">هو معجم للمعاني في مجمله، وفيه بعض الفصول في فقه اللغة، </w:t>
      </w:r>
      <w:r w:rsidR="00065590" w:rsidRPr="002A0F16">
        <w:rPr>
          <w:rFonts w:hint="cs"/>
          <w:b/>
          <w:sz w:val="30"/>
          <w:szCs w:val="30"/>
          <w:rtl/>
        </w:rPr>
        <w:t xml:space="preserve">نحو </w:t>
      </w:r>
      <w:r w:rsidR="00EC4C98" w:rsidRPr="002A0F16">
        <w:rPr>
          <w:rFonts w:hint="cs"/>
          <w:b/>
          <w:sz w:val="30"/>
          <w:szCs w:val="30"/>
          <w:rtl/>
        </w:rPr>
        <w:t xml:space="preserve">حديثه عن أساليب العربية في التعبير من حقيقة ومجاز، وتقديم وتأخير، وحذف واختصار. وفيه حديث عن الإبدال، والقلب، والنحت، وغيرها.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وقد طبع طبعات عديدة، منها طبعة دار الكتب العلمية بيروت، وطبعة دار مكتبة الحياة، وجاء عنوان الكتاب فيها (فقه اللغة وأسرار العربية)، ولعل أجود الطبعات طبعة دار الكتاب العربي، تحقيق ومراجعة د. فائز محمد، و د. إميل يعقوب.</w:t>
      </w:r>
    </w:p>
    <w:p w:rsidR="00EC4C98" w:rsidRPr="002A0F16" w:rsidRDefault="00EC4C98" w:rsidP="00EC4C98">
      <w:pPr>
        <w:jc w:val="both"/>
        <w:rPr>
          <w:b/>
          <w:sz w:val="30"/>
          <w:szCs w:val="30"/>
          <w:rtl/>
        </w:rPr>
      </w:pPr>
      <w:r w:rsidRPr="002A0F16">
        <w:rPr>
          <w:rFonts w:hint="cs"/>
          <w:bCs/>
          <w:sz w:val="30"/>
          <w:szCs w:val="30"/>
          <w:rtl/>
        </w:rPr>
        <w:t>2_ المخصص لابن سيدة ت458هـ:</w:t>
      </w:r>
      <w:r w:rsidRPr="002A0F16">
        <w:rPr>
          <w:rFonts w:hint="cs"/>
          <w:b/>
          <w:sz w:val="30"/>
          <w:szCs w:val="30"/>
          <w:rtl/>
        </w:rPr>
        <w:t xml:space="preserve"> وهو معجم قَيِّم ضمنه بعض المباحث في نشأة اللغة، والترادف، والتضاد، والاشتراك، والتعريب، والتذكير، والتأنيث، والمقصور والمنقوص. </w:t>
      </w:r>
    </w:p>
    <w:p w:rsidR="00EC4C98" w:rsidRPr="002A0F16" w:rsidRDefault="00EC4C98" w:rsidP="00EC4C98">
      <w:pPr>
        <w:jc w:val="both"/>
        <w:rPr>
          <w:b/>
          <w:sz w:val="30"/>
          <w:szCs w:val="30"/>
          <w:rtl/>
        </w:rPr>
      </w:pPr>
      <w:r w:rsidRPr="002A0F16">
        <w:rPr>
          <w:rFonts w:hint="cs"/>
          <w:bCs/>
          <w:sz w:val="30"/>
          <w:szCs w:val="30"/>
          <w:rtl/>
        </w:rPr>
        <w:t>3_ المُعَرَّب من الكلام الأعجمي على حروف المعجم لأبي منصور الجواليقي ت540هـ:</w:t>
      </w:r>
      <w:r w:rsidRPr="002A0F16">
        <w:rPr>
          <w:rFonts w:hint="cs"/>
          <w:b/>
          <w:sz w:val="30"/>
          <w:szCs w:val="30"/>
          <w:rtl/>
        </w:rPr>
        <w:t xml:space="preserve"> وقد قدم له بالحديث عن الألفاظ المُعَرَّبة، ومذاهب العرب في استعمال الأعجمي، وكيف نتعرف على ذلك. </w:t>
      </w:r>
    </w:p>
    <w:p w:rsidR="00EC4C98" w:rsidRPr="002A0F16" w:rsidRDefault="00EC4C98" w:rsidP="00EC4C98">
      <w:pPr>
        <w:jc w:val="both"/>
        <w:rPr>
          <w:bCs/>
          <w:sz w:val="30"/>
          <w:szCs w:val="30"/>
          <w:rtl/>
        </w:rPr>
      </w:pPr>
      <w:r w:rsidRPr="002A0F16">
        <w:rPr>
          <w:rFonts w:hint="cs"/>
          <w:bCs/>
          <w:sz w:val="30"/>
          <w:szCs w:val="30"/>
          <w:rtl/>
        </w:rPr>
        <w:t xml:space="preserve">4_ المزهر في علوم اللغة وأنواعها للسيوطي ت911هـ.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وهذا الكتاب موسوعة في علوم اللغة، وقد ضمنه موضوعات لغوية عديدة اقتبسها من كتب السابقين، ورتبها وعرضها عرضاً جيداً؛ حيث جعل مُؤَلَّفهُ في خمسين نوعاً</w:t>
      </w:r>
      <w:r w:rsidR="00EC4C98" w:rsidRPr="002A0F16">
        <w:rPr>
          <w:rFonts w:hint="cs"/>
          <w:sz w:val="30"/>
          <w:szCs w:val="30"/>
          <w:rtl/>
        </w:rPr>
        <w:t xml:space="preserve">: </w:t>
      </w:r>
      <w:r w:rsidR="00EC4C98" w:rsidRPr="002A0F16">
        <w:rPr>
          <w:rFonts w:hint="cs"/>
          <w:b/>
          <w:sz w:val="30"/>
          <w:szCs w:val="30"/>
          <w:rtl/>
        </w:rPr>
        <w:t>ثمانية في اللغة من حيث الإسناد، وثلاثة عشر من حيث لطائفُها ومُلَحُها، و</w:t>
      </w:r>
      <w:r w:rsidR="003D3DAC" w:rsidRPr="002A0F16">
        <w:rPr>
          <w:rFonts w:hint="cs"/>
          <w:b/>
          <w:sz w:val="30"/>
          <w:szCs w:val="30"/>
          <w:rtl/>
        </w:rPr>
        <w:t xml:space="preserve">واحد راجع إلى حفظ </w:t>
      </w:r>
      <w:r w:rsidR="003D3DAC" w:rsidRPr="002A0F16">
        <w:rPr>
          <w:rFonts w:hint="cs"/>
          <w:b/>
          <w:sz w:val="30"/>
          <w:szCs w:val="30"/>
          <w:rtl/>
        </w:rPr>
        <w:lastRenderedPageBreak/>
        <w:t xml:space="preserve">اللغة وضبط </w:t>
      </w:r>
      <w:proofErr w:type="spellStart"/>
      <w:r w:rsidR="003D3DAC" w:rsidRPr="002A0F16">
        <w:rPr>
          <w:rFonts w:hint="cs"/>
          <w:b/>
          <w:sz w:val="30"/>
          <w:szCs w:val="30"/>
          <w:rtl/>
        </w:rPr>
        <w:t>مفا</w:t>
      </w:r>
      <w:r w:rsidR="00EC4C98" w:rsidRPr="002A0F16">
        <w:rPr>
          <w:rFonts w:hint="cs"/>
          <w:b/>
          <w:sz w:val="30"/>
          <w:szCs w:val="30"/>
          <w:rtl/>
        </w:rPr>
        <w:t>ريدها</w:t>
      </w:r>
      <w:proofErr w:type="spellEnd"/>
      <w:r w:rsidR="00EC4C98" w:rsidRPr="002A0F16">
        <w:rPr>
          <w:rFonts w:hint="cs"/>
          <w:b/>
          <w:sz w:val="30"/>
          <w:szCs w:val="30"/>
          <w:rtl/>
        </w:rPr>
        <w:t xml:space="preserve">، وثمانية راجعة إلى حال اللغة ورواتها، ونوع لمعرفة الشعر والشعراء، والأخير لمعرفة الأغلاط. </w:t>
      </w:r>
    </w:p>
    <w:p w:rsidR="00EC4C98" w:rsidRPr="002A0F16" w:rsidRDefault="0053258E" w:rsidP="0053258E">
      <w:pPr>
        <w:jc w:val="both"/>
        <w:rPr>
          <w:b/>
          <w:sz w:val="30"/>
          <w:szCs w:val="30"/>
          <w:rtl/>
        </w:rPr>
      </w:pPr>
      <w:r>
        <w:rPr>
          <w:rFonts w:hint="cs"/>
          <w:b/>
          <w:sz w:val="30"/>
          <w:szCs w:val="30"/>
          <w:rtl/>
        </w:rPr>
        <w:t xml:space="preserve">    </w:t>
      </w:r>
      <w:r w:rsidR="00EC4C98" w:rsidRPr="002A0F16">
        <w:rPr>
          <w:rFonts w:hint="cs"/>
          <w:b/>
          <w:sz w:val="30"/>
          <w:szCs w:val="30"/>
          <w:rtl/>
        </w:rPr>
        <w:t xml:space="preserve">وفي ضمن هذه الأنواع مادة واسعة </w:t>
      </w:r>
      <w:r w:rsidR="003D3DAC" w:rsidRPr="002A0F16">
        <w:rPr>
          <w:rFonts w:hint="cs"/>
          <w:b/>
          <w:sz w:val="30"/>
          <w:szCs w:val="30"/>
          <w:rtl/>
        </w:rPr>
        <w:t>عن</w:t>
      </w:r>
      <w:r w:rsidR="00EC4C98" w:rsidRPr="002A0F16">
        <w:rPr>
          <w:rFonts w:hint="cs"/>
          <w:b/>
          <w:sz w:val="30"/>
          <w:szCs w:val="30"/>
          <w:rtl/>
        </w:rPr>
        <w:t xml:space="preserve"> نشأة اللغة، والمصنوع والفصيح، والغريب، والمستعمل والمهمل، واللغات، واللهجات، والإبدال، والقلب، والنحت، والاشتقاق، والمجاز والمترادف، والمشترك، والمتضاد وغيرها من البحوث اللغوية. </w:t>
      </w:r>
    </w:p>
    <w:p w:rsidR="00EC4C98" w:rsidRPr="002A0F16" w:rsidRDefault="0053258E" w:rsidP="00EC4C98">
      <w:pPr>
        <w:jc w:val="both"/>
        <w:rPr>
          <w:b/>
          <w:sz w:val="30"/>
          <w:szCs w:val="30"/>
          <w:rtl/>
        </w:rPr>
      </w:pPr>
      <w:r>
        <w:rPr>
          <w:rFonts w:hint="cs"/>
          <w:b/>
          <w:sz w:val="30"/>
          <w:szCs w:val="30"/>
          <w:rtl/>
        </w:rPr>
        <w:t xml:space="preserve">   </w:t>
      </w:r>
      <w:r w:rsidR="00EC4C98" w:rsidRPr="002A0F16">
        <w:rPr>
          <w:rFonts w:hint="cs"/>
          <w:b/>
          <w:sz w:val="30"/>
          <w:szCs w:val="30"/>
          <w:rtl/>
        </w:rPr>
        <w:t>وقد طبع عدة طبعات منها طبعة دار الجيل بيروت، شرح وتحقيق محمد أحمد جاد المولى، وعلي محمد البجاوي، ومحمد أبو الفضل إبراهيم.</w:t>
      </w:r>
    </w:p>
    <w:p w:rsidR="00EC4C98" w:rsidRPr="002A0F16" w:rsidRDefault="00EC4C98" w:rsidP="00EC4C98">
      <w:pPr>
        <w:jc w:val="both"/>
        <w:rPr>
          <w:sz w:val="30"/>
          <w:szCs w:val="30"/>
          <w:rtl/>
        </w:rPr>
      </w:pPr>
      <w:r w:rsidRPr="002A0F16">
        <w:rPr>
          <w:rFonts w:hint="cs"/>
          <w:bCs/>
          <w:sz w:val="30"/>
          <w:szCs w:val="30"/>
          <w:rtl/>
        </w:rPr>
        <w:t>المؤلفات الحديثة في فقه اللغة</w:t>
      </w:r>
      <w:r w:rsidRPr="002A0F16">
        <w:rPr>
          <w:rFonts w:hint="cs"/>
          <w:sz w:val="30"/>
          <w:szCs w:val="30"/>
          <w:rtl/>
        </w:rPr>
        <w:t>:</w:t>
      </w:r>
    </w:p>
    <w:p w:rsidR="00EC4C98" w:rsidRPr="002A0F16" w:rsidRDefault="0053258E" w:rsidP="002A0F16">
      <w:pPr>
        <w:jc w:val="both"/>
        <w:rPr>
          <w:b/>
          <w:sz w:val="30"/>
          <w:szCs w:val="30"/>
          <w:rtl/>
        </w:rPr>
      </w:pPr>
      <w:r>
        <w:rPr>
          <w:rFonts w:hint="cs"/>
          <w:b/>
          <w:sz w:val="30"/>
          <w:szCs w:val="30"/>
          <w:rtl/>
        </w:rPr>
        <w:t xml:space="preserve">   </w:t>
      </w:r>
      <w:r w:rsidR="00EC4C98" w:rsidRPr="002A0F16">
        <w:rPr>
          <w:rFonts w:hint="cs"/>
          <w:b/>
          <w:sz w:val="30"/>
          <w:szCs w:val="30"/>
          <w:rtl/>
        </w:rPr>
        <w:t xml:space="preserve">وفي عصرنا الحديث ألف كثير من العلماء، والأساتذة المختصين في الدراسات اللغوية كتباً في اللغة وعلومها، ومنهم من تأثر بالمناهج الأوربية الحديثة، ومنهم من جمع بين التراث والمناهج الحديثة. ومن المؤلفات الحديثة في هذا الشأن ما يلي: </w:t>
      </w:r>
    </w:p>
    <w:p w:rsidR="003D3DAC" w:rsidRPr="002A0F16" w:rsidRDefault="00EC4C98" w:rsidP="002A0F16">
      <w:pPr>
        <w:pStyle w:val="a5"/>
        <w:numPr>
          <w:ilvl w:val="0"/>
          <w:numId w:val="1"/>
        </w:numPr>
        <w:jc w:val="both"/>
        <w:rPr>
          <w:bCs/>
          <w:sz w:val="30"/>
          <w:szCs w:val="30"/>
          <w:rtl/>
        </w:rPr>
      </w:pPr>
      <w:r w:rsidRPr="002A0F16">
        <w:rPr>
          <w:rFonts w:hint="cs"/>
          <w:bCs/>
          <w:sz w:val="30"/>
          <w:szCs w:val="30"/>
          <w:rtl/>
        </w:rPr>
        <w:t>تاريخ آداب العرب لمصطفى صادق الرافعي؛</w:t>
      </w:r>
      <w:r w:rsidRPr="002A0F16">
        <w:rPr>
          <w:rFonts w:hint="cs"/>
          <w:b/>
          <w:sz w:val="30"/>
          <w:szCs w:val="30"/>
          <w:rtl/>
        </w:rPr>
        <w:t xml:space="preserve"> حيث ضمنه كثيراً من مباحث فقه اللغة </w:t>
      </w:r>
      <w:r w:rsidR="002A0F16" w:rsidRPr="002A0F16">
        <w:rPr>
          <w:rFonts w:hint="cs"/>
          <w:b/>
          <w:sz w:val="30"/>
          <w:szCs w:val="30"/>
          <w:rtl/>
        </w:rPr>
        <w:t>ولا سيما</w:t>
      </w:r>
      <w:r w:rsidRPr="002A0F16">
        <w:rPr>
          <w:rFonts w:hint="cs"/>
          <w:b/>
          <w:sz w:val="30"/>
          <w:szCs w:val="30"/>
          <w:rtl/>
        </w:rPr>
        <w:t xml:space="preserve"> الجزء الأول منه</w:t>
      </w:r>
      <w:r w:rsidR="003D3DAC" w:rsidRPr="002A0F16">
        <w:rPr>
          <w:rFonts w:hint="cs"/>
          <w:b/>
          <w:sz w:val="30"/>
          <w:szCs w:val="30"/>
          <w:rtl/>
        </w:rPr>
        <w:t>.</w:t>
      </w:r>
    </w:p>
    <w:p w:rsidR="003D3DAC" w:rsidRPr="002A0F16" w:rsidRDefault="00EC4C98" w:rsidP="003D3DAC">
      <w:pPr>
        <w:pStyle w:val="a5"/>
        <w:numPr>
          <w:ilvl w:val="0"/>
          <w:numId w:val="1"/>
        </w:numPr>
        <w:jc w:val="both"/>
        <w:rPr>
          <w:bCs/>
          <w:sz w:val="30"/>
          <w:szCs w:val="30"/>
        </w:rPr>
      </w:pPr>
      <w:r w:rsidRPr="002A0F16">
        <w:rPr>
          <w:rFonts w:hint="cs"/>
          <w:bCs/>
          <w:sz w:val="30"/>
          <w:szCs w:val="30"/>
          <w:rtl/>
        </w:rPr>
        <w:t xml:space="preserve"> من أسرار اللغة د. إبراهيم أنيس.</w:t>
      </w:r>
    </w:p>
    <w:p w:rsidR="003D3DAC" w:rsidRPr="002A0F16" w:rsidRDefault="00EC4C98" w:rsidP="003D3DAC">
      <w:pPr>
        <w:pStyle w:val="a5"/>
        <w:numPr>
          <w:ilvl w:val="0"/>
          <w:numId w:val="1"/>
        </w:numPr>
        <w:jc w:val="both"/>
        <w:rPr>
          <w:bCs/>
          <w:sz w:val="30"/>
          <w:szCs w:val="30"/>
        </w:rPr>
      </w:pPr>
      <w:r w:rsidRPr="002A0F16">
        <w:rPr>
          <w:rFonts w:hint="cs"/>
          <w:bCs/>
          <w:sz w:val="30"/>
          <w:szCs w:val="30"/>
          <w:rtl/>
        </w:rPr>
        <w:t xml:space="preserve"> فقه اللغة د. علي عبدالواحد وافي.</w:t>
      </w:r>
    </w:p>
    <w:p w:rsidR="003D3DAC" w:rsidRPr="002A0F16" w:rsidRDefault="00EC4C98" w:rsidP="003D3DAC">
      <w:pPr>
        <w:pStyle w:val="a5"/>
        <w:numPr>
          <w:ilvl w:val="0"/>
          <w:numId w:val="1"/>
        </w:numPr>
        <w:jc w:val="both"/>
        <w:rPr>
          <w:bCs/>
          <w:sz w:val="30"/>
          <w:szCs w:val="30"/>
        </w:rPr>
      </w:pPr>
      <w:r w:rsidRPr="002A0F16">
        <w:rPr>
          <w:rFonts w:hint="cs"/>
          <w:bCs/>
          <w:sz w:val="30"/>
          <w:szCs w:val="30"/>
          <w:rtl/>
        </w:rPr>
        <w:t xml:space="preserve">فقه اللغة في الكتب العربية د. عبده الراجحي. </w:t>
      </w:r>
    </w:p>
    <w:p w:rsidR="003D3DAC" w:rsidRPr="002A0F16" w:rsidRDefault="00EC4C98" w:rsidP="003D3DAC">
      <w:pPr>
        <w:pStyle w:val="a5"/>
        <w:numPr>
          <w:ilvl w:val="0"/>
          <w:numId w:val="1"/>
        </w:numPr>
        <w:jc w:val="both"/>
        <w:rPr>
          <w:bCs/>
          <w:sz w:val="30"/>
          <w:szCs w:val="30"/>
        </w:rPr>
      </w:pPr>
      <w:r w:rsidRPr="002A0F16">
        <w:rPr>
          <w:rFonts w:hint="cs"/>
          <w:bCs/>
          <w:sz w:val="30"/>
          <w:szCs w:val="30"/>
          <w:rtl/>
        </w:rPr>
        <w:t xml:space="preserve">فصول في فقه اللغة د. رمضان عبدالتواب. </w:t>
      </w:r>
    </w:p>
    <w:p w:rsidR="003D3DAC" w:rsidRPr="002A0F16" w:rsidRDefault="00EC4C98" w:rsidP="003D3DAC">
      <w:pPr>
        <w:pStyle w:val="a5"/>
        <w:numPr>
          <w:ilvl w:val="0"/>
          <w:numId w:val="1"/>
        </w:numPr>
        <w:jc w:val="both"/>
        <w:rPr>
          <w:bCs/>
          <w:sz w:val="30"/>
          <w:szCs w:val="30"/>
        </w:rPr>
      </w:pPr>
      <w:r w:rsidRPr="002A0F16">
        <w:rPr>
          <w:rFonts w:hint="cs"/>
          <w:bCs/>
          <w:sz w:val="30"/>
          <w:szCs w:val="30"/>
          <w:rtl/>
        </w:rPr>
        <w:t xml:space="preserve">في المعاجم العربية د. أمين فاخر. </w:t>
      </w:r>
    </w:p>
    <w:p w:rsidR="003D3DAC" w:rsidRPr="002A0F16" w:rsidRDefault="00EC4C98" w:rsidP="003D3DAC">
      <w:pPr>
        <w:pStyle w:val="a5"/>
        <w:numPr>
          <w:ilvl w:val="0"/>
          <w:numId w:val="1"/>
        </w:numPr>
        <w:jc w:val="both"/>
        <w:rPr>
          <w:bCs/>
          <w:sz w:val="30"/>
          <w:szCs w:val="30"/>
        </w:rPr>
      </w:pPr>
      <w:r w:rsidRPr="002A0F16">
        <w:rPr>
          <w:rFonts w:hint="cs"/>
          <w:bCs/>
          <w:sz w:val="30"/>
          <w:szCs w:val="30"/>
          <w:rtl/>
        </w:rPr>
        <w:t>مقدمة لدراسة علم اللغة د. حلمي خليل.</w:t>
      </w:r>
    </w:p>
    <w:p w:rsidR="003D3DAC" w:rsidRPr="002A0F16" w:rsidRDefault="00EC4C98" w:rsidP="003D3DAC">
      <w:pPr>
        <w:pStyle w:val="a5"/>
        <w:numPr>
          <w:ilvl w:val="0"/>
          <w:numId w:val="1"/>
        </w:numPr>
        <w:jc w:val="both"/>
        <w:rPr>
          <w:bCs/>
          <w:sz w:val="30"/>
          <w:szCs w:val="30"/>
        </w:rPr>
      </w:pPr>
      <w:r w:rsidRPr="002A0F16">
        <w:rPr>
          <w:rFonts w:hint="cs"/>
          <w:bCs/>
          <w:sz w:val="30"/>
          <w:szCs w:val="30"/>
          <w:rtl/>
        </w:rPr>
        <w:t>مقدمة لدراسة فقه اللغة د. محمد أحمد أبو الفرج.</w:t>
      </w:r>
    </w:p>
    <w:p w:rsidR="003D3DAC" w:rsidRPr="002A0F16" w:rsidRDefault="00EC4C98" w:rsidP="003D3DAC">
      <w:pPr>
        <w:pStyle w:val="a5"/>
        <w:numPr>
          <w:ilvl w:val="0"/>
          <w:numId w:val="1"/>
        </w:numPr>
        <w:jc w:val="both"/>
        <w:rPr>
          <w:bCs/>
          <w:sz w:val="30"/>
          <w:szCs w:val="30"/>
        </w:rPr>
      </w:pPr>
      <w:r w:rsidRPr="002A0F16">
        <w:rPr>
          <w:rFonts w:hint="cs"/>
          <w:bCs/>
          <w:sz w:val="30"/>
          <w:szCs w:val="30"/>
          <w:rtl/>
        </w:rPr>
        <w:t xml:space="preserve"> الوجيز في فقه اللغة العربية عبدالقادر محمد مايو.</w:t>
      </w:r>
    </w:p>
    <w:p w:rsidR="003D3DAC" w:rsidRPr="002A0F16" w:rsidRDefault="00EC4C98" w:rsidP="003D3DAC">
      <w:pPr>
        <w:pStyle w:val="a5"/>
        <w:numPr>
          <w:ilvl w:val="0"/>
          <w:numId w:val="1"/>
        </w:numPr>
        <w:jc w:val="both"/>
        <w:rPr>
          <w:bCs/>
          <w:sz w:val="30"/>
          <w:szCs w:val="30"/>
        </w:rPr>
      </w:pPr>
      <w:r w:rsidRPr="002A0F16">
        <w:rPr>
          <w:rFonts w:hint="cs"/>
          <w:bCs/>
          <w:sz w:val="30"/>
          <w:szCs w:val="30"/>
          <w:rtl/>
        </w:rPr>
        <w:t>فقه اللغة المقارن د. إبراهيم السامرائي.</w:t>
      </w:r>
    </w:p>
    <w:p w:rsidR="00EC4C98" w:rsidRPr="002A0F16" w:rsidRDefault="00EC4C98" w:rsidP="003D3DAC">
      <w:pPr>
        <w:pStyle w:val="a5"/>
        <w:numPr>
          <w:ilvl w:val="0"/>
          <w:numId w:val="1"/>
        </w:numPr>
        <w:jc w:val="both"/>
        <w:rPr>
          <w:bCs/>
          <w:sz w:val="30"/>
          <w:szCs w:val="30"/>
          <w:rtl/>
        </w:rPr>
      </w:pPr>
      <w:r w:rsidRPr="002A0F16">
        <w:rPr>
          <w:rFonts w:hint="cs"/>
          <w:bCs/>
          <w:sz w:val="30"/>
          <w:szCs w:val="30"/>
          <w:rtl/>
        </w:rPr>
        <w:t>فقه اللغة العربية وخصائصها د. إميل يعقوب.</w:t>
      </w:r>
    </w:p>
    <w:sectPr w:rsidR="00EC4C98" w:rsidRPr="002A0F16" w:rsidSect="00825188">
      <w:pgSz w:w="11906" w:h="16838"/>
      <w:pgMar w:top="1440" w:right="1800" w:bottom="1440" w:left="1800" w:header="708" w:footer="708"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FF1" w:rsidRDefault="00D25FF1" w:rsidP="00EC4C98">
      <w:pPr>
        <w:spacing w:after="0" w:line="240" w:lineRule="auto"/>
      </w:pPr>
      <w:r>
        <w:separator/>
      </w:r>
    </w:p>
  </w:endnote>
  <w:endnote w:type="continuationSeparator" w:id="0">
    <w:p w:rsidR="00D25FF1" w:rsidRDefault="00D25FF1" w:rsidP="00EC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L-Mateen">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FF1" w:rsidRDefault="00D25FF1" w:rsidP="00EC4C98">
      <w:pPr>
        <w:spacing w:after="0" w:line="240" w:lineRule="auto"/>
      </w:pPr>
      <w:r>
        <w:separator/>
      </w:r>
    </w:p>
  </w:footnote>
  <w:footnote w:type="continuationSeparator" w:id="0">
    <w:p w:rsidR="00D25FF1" w:rsidRDefault="00D25FF1" w:rsidP="00EC4C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3172C"/>
    <w:multiLevelType w:val="hybridMultilevel"/>
    <w:tmpl w:val="CE369DE8"/>
    <w:lvl w:ilvl="0" w:tplc="0A2C846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C98"/>
    <w:rsid w:val="00065590"/>
    <w:rsid w:val="002A0F16"/>
    <w:rsid w:val="002A67D3"/>
    <w:rsid w:val="003425DC"/>
    <w:rsid w:val="003D3DAC"/>
    <w:rsid w:val="004C2B23"/>
    <w:rsid w:val="0053258E"/>
    <w:rsid w:val="00627751"/>
    <w:rsid w:val="00825188"/>
    <w:rsid w:val="00891F96"/>
    <w:rsid w:val="00D25FF1"/>
    <w:rsid w:val="00E647F7"/>
    <w:rsid w:val="00EC4C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C4C98"/>
    <w:pPr>
      <w:spacing w:after="0" w:line="240" w:lineRule="auto"/>
    </w:pPr>
    <w:rPr>
      <w:rFonts w:ascii="Times New Roman" w:eastAsia="SimSun" w:hAnsi="Times New Roman" w:cs="Times New Roman"/>
      <w:sz w:val="20"/>
      <w:szCs w:val="20"/>
      <w:lang w:eastAsia="zh-CN"/>
    </w:rPr>
  </w:style>
  <w:style w:type="character" w:customStyle="1" w:styleId="Char">
    <w:name w:val="نص حاشية سفلية Char"/>
    <w:basedOn w:val="a0"/>
    <w:link w:val="a3"/>
    <w:semiHidden/>
    <w:rsid w:val="00EC4C98"/>
    <w:rPr>
      <w:rFonts w:ascii="Times New Roman" w:eastAsia="SimSun" w:hAnsi="Times New Roman" w:cs="Times New Roman"/>
      <w:sz w:val="20"/>
      <w:szCs w:val="20"/>
      <w:lang w:eastAsia="zh-CN"/>
    </w:rPr>
  </w:style>
  <w:style w:type="table" w:styleId="a4">
    <w:name w:val="Table Grid"/>
    <w:basedOn w:val="a1"/>
    <w:rsid w:val="00EC4C98"/>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D3DAC"/>
    <w:pPr>
      <w:ind w:left="720"/>
      <w:contextualSpacing/>
    </w:pPr>
  </w:style>
  <w:style w:type="paragraph" w:styleId="a6">
    <w:name w:val="header"/>
    <w:basedOn w:val="a"/>
    <w:link w:val="Char0"/>
    <w:uiPriority w:val="99"/>
    <w:unhideWhenUsed/>
    <w:rsid w:val="00825188"/>
    <w:pPr>
      <w:tabs>
        <w:tab w:val="center" w:pos="4153"/>
        <w:tab w:val="right" w:pos="8306"/>
      </w:tabs>
      <w:spacing w:after="0" w:line="240" w:lineRule="auto"/>
    </w:pPr>
  </w:style>
  <w:style w:type="character" w:customStyle="1" w:styleId="Char0">
    <w:name w:val="رأس الصفحة Char"/>
    <w:basedOn w:val="a0"/>
    <w:link w:val="a6"/>
    <w:uiPriority w:val="99"/>
    <w:rsid w:val="00825188"/>
  </w:style>
  <w:style w:type="paragraph" w:styleId="a7">
    <w:name w:val="footer"/>
    <w:basedOn w:val="a"/>
    <w:link w:val="Char1"/>
    <w:uiPriority w:val="99"/>
    <w:unhideWhenUsed/>
    <w:rsid w:val="00825188"/>
    <w:pPr>
      <w:tabs>
        <w:tab w:val="center" w:pos="4153"/>
        <w:tab w:val="right" w:pos="8306"/>
      </w:tabs>
      <w:spacing w:after="0" w:line="240" w:lineRule="auto"/>
    </w:pPr>
  </w:style>
  <w:style w:type="character" w:customStyle="1" w:styleId="Char1">
    <w:name w:val="تذييل الصفحة Char"/>
    <w:basedOn w:val="a0"/>
    <w:link w:val="a7"/>
    <w:uiPriority w:val="99"/>
    <w:rsid w:val="00825188"/>
  </w:style>
  <w:style w:type="paragraph" w:styleId="a8">
    <w:name w:val="Balloon Text"/>
    <w:basedOn w:val="a"/>
    <w:link w:val="Char2"/>
    <w:uiPriority w:val="99"/>
    <w:semiHidden/>
    <w:unhideWhenUsed/>
    <w:rsid w:val="00825188"/>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8251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C4C98"/>
    <w:pPr>
      <w:spacing w:after="0" w:line="240" w:lineRule="auto"/>
    </w:pPr>
    <w:rPr>
      <w:rFonts w:ascii="Times New Roman" w:eastAsia="SimSun" w:hAnsi="Times New Roman" w:cs="Times New Roman"/>
      <w:sz w:val="20"/>
      <w:szCs w:val="20"/>
      <w:lang w:eastAsia="zh-CN"/>
    </w:rPr>
  </w:style>
  <w:style w:type="character" w:customStyle="1" w:styleId="Char">
    <w:name w:val="نص حاشية سفلية Char"/>
    <w:basedOn w:val="a0"/>
    <w:link w:val="a3"/>
    <w:semiHidden/>
    <w:rsid w:val="00EC4C98"/>
    <w:rPr>
      <w:rFonts w:ascii="Times New Roman" w:eastAsia="SimSun" w:hAnsi="Times New Roman" w:cs="Times New Roman"/>
      <w:sz w:val="20"/>
      <w:szCs w:val="20"/>
      <w:lang w:eastAsia="zh-CN"/>
    </w:rPr>
  </w:style>
  <w:style w:type="table" w:styleId="a4">
    <w:name w:val="Table Grid"/>
    <w:basedOn w:val="a1"/>
    <w:rsid w:val="00EC4C98"/>
    <w:pPr>
      <w:bidi/>
      <w:spacing w:after="0" w:line="240" w:lineRule="auto"/>
    </w:pPr>
    <w:rPr>
      <w:rFonts w:ascii="Times New Roman" w:eastAsia="Times New Roman" w:hAnsi="Times New Roman" w:cs="Traditional Arabic"/>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D3DAC"/>
    <w:pPr>
      <w:ind w:left="720"/>
      <w:contextualSpacing/>
    </w:pPr>
  </w:style>
  <w:style w:type="paragraph" w:styleId="a6">
    <w:name w:val="header"/>
    <w:basedOn w:val="a"/>
    <w:link w:val="Char0"/>
    <w:uiPriority w:val="99"/>
    <w:unhideWhenUsed/>
    <w:rsid w:val="00825188"/>
    <w:pPr>
      <w:tabs>
        <w:tab w:val="center" w:pos="4153"/>
        <w:tab w:val="right" w:pos="8306"/>
      </w:tabs>
      <w:spacing w:after="0" w:line="240" w:lineRule="auto"/>
    </w:pPr>
  </w:style>
  <w:style w:type="character" w:customStyle="1" w:styleId="Char0">
    <w:name w:val="رأس الصفحة Char"/>
    <w:basedOn w:val="a0"/>
    <w:link w:val="a6"/>
    <w:uiPriority w:val="99"/>
    <w:rsid w:val="00825188"/>
  </w:style>
  <w:style w:type="paragraph" w:styleId="a7">
    <w:name w:val="footer"/>
    <w:basedOn w:val="a"/>
    <w:link w:val="Char1"/>
    <w:uiPriority w:val="99"/>
    <w:unhideWhenUsed/>
    <w:rsid w:val="00825188"/>
    <w:pPr>
      <w:tabs>
        <w:tab w:val="center" w:pos="4153"/>
        <w:tab w:val="right" w:pos="8306"/>
      </w:tabs>
      <w:spacing w:after="0" w:line="240" w:lineRule="auto"/>
    </w:pPr>
  </w:style>
  <w:style w:type="character" w:customStyle="1" w:styleId="Char1">
    <w:name w:val="تذييل الصفحة Char"/>
    <w:basedOn w:val="a0"/>
    <w:link w:val="a7"/>
    <w:uiPriority w:val="99"/>
    <w:rsid w:val="00825188"/>
  </w:style>
  <w:style w:type="paragraph" w:styleId="a8">
    <w:name w:val="Balloon Text"/>
    <w:basedOn w:val="a"/>
    <w:link w:val="Char2"/>
    <w:uiPriority w:val="99"/>
    <w:semiHidden/>
    <w:unhideWhenUsed/>
    <w:rsid w:val="00825188"/>
    <w:pPr>
      <w:spacing w:after="0" w:line="240" w:lineRule="auto"/>
    </w:pPr>
    <w:rPr>
      <w:rFonts w:ascii="Tahoma" w:hAnsi="Tahoma" w:cs="Tahoma"/>
      <w:sz w:val="16"/>
      <w:szCs w:val="16"/>
    </w:rPr>
  </w:style>
  <w:style w:type="character" w:customStyle="1" w:styleId="Char2">
    <w:name w:val="نص في بالون Char"/>
    <w:basedOn w:val="a0"/>
    <w:link w:val="a8"/>
    <w:uiPriority w:val="99"/>
    <w:semiHidden/>
    <w:rsid w:val="008251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1534</Words>
  <Characters>8748</Characters>
  <Application>Microsoft Office Word</Application>
  <DocSecurity>0</DocSecurity>
  <Lines>72</Lines>
  <Paragraphs>20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lraq</dc:creator>
  <cp:lastModifiedBy>lraq</cp:lastModifiedBy>
  <cp:revision>4</cp:revision>
  <cp:lastPrinted>2017-10-17T06:34:00Z</cp:lastPrinted>
  <dcterms:created xsi:type="dcterms:W3CDTF">2017-10-16T23:56:00Z</dcterms:created>
  <dcterms:modified xsi:type="dcterms:W3CDTF">2017-10-17T06:36:00Z</dcterms:modified>
</cp:coreProperties>
</file>