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59" w:rsidRPr="00637813" w:rsidRDefault="00551959" w:rsidP="00551959">
      <w:pPr>
        <w:pStyle w:val="a3"/>
        <w:numPr>
          <w:ilvl w:val="0"/>
          <w:numId w:val="1"/>
        </w:numPr>
        <w:spacing w:line="276" w:lineRule="auto"/>
        <w:jc w:val="mediumKashida"/>
        <w:rPr>
          <w:b/>
          <w:bCs/>
          <w:sz w:val="36"/>
          <w:szCs w:val="36"/>
          <w:lang w:bidi="ar-IQ"/>
        </w:rPr>
      </w:pPr>
      <w:r w:rsidRPr="00637813">
        <w:rPr>
          <w:rFonts w:hint="cs"/>
          <w:sz w:val="36"/>
          <w:szCs w:val="36"/>
          <w:rtl/>
          <w:lang w:bidi="ar-IQ"/>
        </w:rPr>
        <w:br/>
      </w:r>
      <w:r w:rsidRPr="008304D4">
        <w:rPr>
          <w:noProof/>
          <w:sz w:val="36"/>
          <w:szCs w:val="36"/>
        </w:rPr>
        <w:pict>
          <v:group id="_x0000_s1026" style="position:absolute;left:0;text-align:left;margin-left:8.25pt;margin-top:4.9pt;width:405pt;height:201pt;z-index:251660288;mso-position-horizontal-relative:text;mso-position-vertical-relative:text" coordorigin="1215,3660" coordsize="8100,4020">
            <v:shapetype id="_x0000_t202" coordsize="21600,21600" o:spt="202" path="m,l,21600r21600,l21600,xe">
              <v:stroke joinstyle="miter"/>
              <v:path gradientshapeok="t" o:connecttype="rect"/>
            </v:shapetype>
            <v:shape id="_x0000_s1027" type="#_x0000_t202" style="position:absolute;left:1215;top:3660;width:8100;height:4020" stroked="f">
              <v:textbox style="mso-next-textbox:#_x0000_s1027">
                <w:txbxContent>
                  <w:p w:rsidR="00551959" w:rsidRDefault="00551959" w:rsidP="00551959"/>
                </w:txbxContent>
              </v:textbox>
            </v:shape>
            <v:shapetype id="_x0000_t32" coordsize="21600,21600" o:spt="32" o:oned="t" path="m,l21600,21600e" filled="f">
              <v:path arrowok="t" fillok="f" o:connecttype="none"/>
              <o:lock v:ext="edit" shapetype="t"/>
            </v:shapetype>
            <v:shape id="_x0000_s1028" type="#_x0000_t32" style="position:absolute;left:6915;top:4110;width:795;height:510;flip:x y" o:connectortype="straight">
              <v:stroke endarrow="block"/>
            </v:shape>
            <v:shape id="_x0000_s1029" type="#_x0000_t32" style="position:absolute;left:6915;top:4620;width:795;height:1;flip:x" o:connectortype="straight">
              <v:stroke endarrow="block"/>
            </v:shape>
            <v:shape id="_x0000_s1030" type="#_x0000_t32" style="position:absolute;left:6915;top:4620;width:795;height:480;flip:x" o:connectortype="straight">
              <v:stroke endarrow="block"/>
            </v:shape>
            <w10:wrap anchorx="page"/>
          </v:group>
        </w:pict>
      </w:r>
    </w:p>
    <w:p w:rsidR="00551959" w:rsidRPr="00637813" w:rsidRDefault="00551959" w:rsidP="00551959">
      <w:pPr>
        <w:pStyle w:val="a3"/>
        <w:numPr>
          <w:ilvl w:val="0"/>
          <w:numId w:val="1"/>
        </w:numPr>
        <w:spacing w:line="276" w:lineRule="auto"/>
        <w:jc w:val="mediumKashida"/>
        <w:rPr>
          <w:b/>
          <w:bCs/>
          <w:sz w:val="36"/>
          <w:szCs w:val="36"/>
          <w:lang w:bidi="ar-IQ"/>
        </w:rPr>
      </w:pPr>
      <w:proofErr w:type="gramStart"/>
      <w:r w:rsidRPr="00637813">
        <w:rPr>
          <w:rFonts w:hint="cs"/>
          <w:b/>
          <w:bCs/>
          <w:sz w:val="36"/>
          <w:szCs w:val="36"/>
          <w:rtl/>
          <w:lang w:bidi="ar-IQ"/>
        </w:rPr>
        <w:t>الموقف</w:t>
      </w:r>
      <w:proofErr w:type="gramEnd"/>
      <w:r w:rsidRPr="00637813">
        <w:rPr>
          <w:rFonts w:hint="cs"/>
          <w:b/>
          <w:bCs/>
          <w:sz w:val="36"/>
          <w:szCs w:val="36"/>
          <w:rtl/>
          <w:lang w:bidi="ar-IQ"/>
        </w:rPr>
        <w:t xml:space="preserve"> السياقي: </w:t>
      </w:r>
    </w:p>
    <w:p w:rsidR="00551959" w:rsidRPr="00637813" w:rsidRDefault="00551959" w:rsidP="00551959">
      <w:pPr>
        <w:pStyle w:val="a3"/>
        <w:spacing w:line="276" w:lineRule="auto"/>
        <w:jc w:val="mediumKashida"/>
        <w:rPr>
          <w:sz w:val="36"/>
          <w:szCs w:val="36"/>
          <w:rtl/>
          <w:lang w:bidi="ar-IQ"/>
        </w:rPr>
      </w:pPr>
      <w:r>
        <w:rPr>
          <w:rFonts w:hint="cs"/>
          <w:sz w:val="36"/>
          <w:szCs w:val="36"/>
          <w:rtl/>
          <w:lang w:bidi="ar-IQ"/>
        </w:rPr>
        <w:t>يرتبط بمبدأ التحول والمقولا</w:t>
      </w:r>
      <w:r w:rsidRPr="00637813">
        <w:rPr>
          <w:rFonts w:hint="cs"/>
          <w:sz w:val="36"/>
          <w:szCs w:val="36"/>
          <w:rtl/>
          <w:lang w:bidi="ar-IQ"/>
        </w:rPr>
        <w:t>ت المتحولة تبعاً للسياق الذي يتم فيه تحول الجنس الى انواعه الجنسية، حيث لكل حدث سياق محدد يحدث ضمنه ، ويرى النور من خلاله نصاً صحفياً، يتخذ جنساً محدداًَ تبعاً للموقف السياقي، الذي يتفاعل مع  مقصديه ( وجهة النظر)، وهذا يعني ان الحدث يأخذ</w:t>
      </w:r>
      <w:r>
        <w:rPr>
          <w:rFonts w:hint="cs"/>
          <w:sz w:val="36"/>
          <w:szCs w:val="36"/>
          <w:rtl/>
          <w:lang w:bidi="ar-IQ"/>
        </w:rPr>
        <w:t xml:space="preserve"> أصن</w:t>
      </w:r>
      <w:r w:rsidRPr="00637813">
        <w:rPr>
          <w:rFonts w:hint="cs"/>
          <w:sz w:val="36"/>
          <w:szCs w:val="36"/>
          <w:rtl/>
          <w:lang w:bidi="ar-IQ"/>
        </w:rPr>
        <w:t>افاً</w:t>
      </w:r>
      <w:r w:rsidRPr="00637813">
        <w:rPr>
          <w:sz w:val="36"/>
          <w:szCs w:val="36"/>
          <w:lang w:bidi="ar-IQ"/>
        </w:rPr>
        <w:t xml:space="preserve"> </w:t>
      </w:r>
      <w:r w:rsidRPr="00637813">
        <w:rPr>
          <w:rFonts w:hint="cs"/>
          <w:sz w:val="36"/>
          <w:szCs w:val="36"/>
          <w:rtl/>
          <w:lang w:bidi="ar-IQ"/>
        </w:rPr>
        <w:t xml:space="preserve"> اجناسية متعددة في فعله التواصلي</w:t>
      </w:r>
      <w:r>
        <w:rPr>
          <w:rFonts w:hint="cs"/>
          <w:sz w:val="36"/>
          <w:szCs w:val="36"/>
          <w:rtl/>
          <w:lang w:bidi="ar-IQ"/>
        </w:rPr>
        <w:t>. تبعاً لأهمية  الحدث من جانب وإستمرايته من جانب آخر، فحدث كبير يمس أ</w:t>
      </w:r>
      <w:r w:rsidRPr="00637813">
        <w:rPr>
          <w:rFonts w:hint="cs"/>
          <w:sz w:val="36"/>
          <w:szCs w:val="36"/>
          <w:rtl/>
          <w:lang w:bidi="ar-IQ"/>
        </w:rPr>
        <w:t>من البلد ومصالح الدولة</w:t>
      </w:r>
      <w:r>
        <w:rPr>
          <w:rFonts w:hint="cs"/>
          <w:sz w:val="36"/>
          <w:szCs w:val="36"/>
          <w:rtl/>
          <w:lang w:bidi="ar-IQ"/>
        </w:rPr>
        <w:t xml:space="preserve"> او هذه الجهة الحزبية او تلك، يأ</w:t>
      </w:r>
      <w:r w:rsidRPr="00637813">
        <w:rPr>
          <w:rFonts w:hint="cs"/>
          <w:sz w:val="36"/>
          <w:szCs w:val="36"/>
          <w:rtl/>
          <w:lang w:bidi="ar-IQ"/>
        </w:rPr>
        <w:t>خذ على  صفحات الصحف الرسمية،</w:t>
      </w:r>
      <w:r>
        <w:rPr>
          <w:rFonts w:hint="cs"/>
          <w:sz w:val="36"/>
          <w:szCs w:val="36"/>
          <w:rtl/>
          <w:lang w:bidi="ar-IQ"/>
        </w:rPr>
        <w:t xml:space="preserve"> والحزبية والخاصة أجناسآ</w:t>
      </w:r>
      <w:r w:rsidRPr="00637813">
        <w:rPr>
          <w:rFonts w:hint="cs"/>
          <w:sz w:val="36"/>
          <w:szCs w:val="36"/>
          <w:rtl/>
          <w:lang w:bidi="ar-IQ"/>
        </w:rPr>
        <w:t xml:space="preserve"> </w:t>
      </w:r>
      <w:r>
        <w:rPr>
          <w:rFonts w:hint="cs"/>
          <w:sz w:val="36"/>
          <w:szCs w:val="36"/>
          <w:rtl/>
          <w:lang w:bidi="ar-IQ"/>
        </w:rPr>
        <w:t>متعدد</w:t>
      </w:r>
      <w:r w:rsidRPr="00637813">
        <w:rPr>
          <w:rFonts w:hint="cs"/>
          <w:sz w:val="36"/>
          <w:szCs w:val="36"/>
          <w:rtl/>
          <w:lang w:bidi="ar-IQ"/>
        </w:rPr>
        <w:t>ة</w:t>
      </w:r>
      <w:r>
        <w:rPr>
          <w:rFonts w:hint="cs"/>
          <w:sz w:val="36"/>
          <w:szCs w:val="36"/>
          <w:rtl/>
          <w:lang w:bidi="ar-IQ"/>
        </w:rPr>
        <w:t>، إذ لايتم الاكتفاء بتناوله كخبر ، وانما يتجلى في تعليق أ</w:t>
      </w:r>
      <w:r w:rsidRPr="00637813">
        <w:rPr>
          <w:rFonts w:hint="cs"/>
          <w:sz w:val="36"/>
          <w:szCs w:val="36"/>
          <w:rtl/>
          <w:lang w:bidi="ar-IQ"/>
        </w:rPr>
        <w:t>و تقرير صحفي، ولتبيان موقف محدد س</w:t>
      </w:r>
      <w:r>
        <w:rPr>
          <w:rFonts w:hint="cs"/>
          <w:sz w:val="36"/>
          <w:szCs w:val="36"/>
          <w:rtl/>
          <w:lang w:bidi="ar-IQ"/>
        </w:rPr>
        <w:t>يكون موضوعاً لافتتاحية الصحيفة أو في أ</w:t>
      </w:r>
      <w:r w:rsidRPr="00637813">
        <w:rPr>
          <w:rFonts w:hint="cs"/>
          <w:sz w:val="36"/>
          <w:szCs w:val="36"/>
          <w:rtl/>
          <w:lang w:bidi="ar-IQ"/>
        </w:rPr>
        <w:t>عمدة صحفية لعرض وجهات نظر محددة في اليوم نفسه وفي الايام التالية أن كانت للحدث استمرارية، اذ قد يصبح موضوعاً لحملة صحفية تشنها الصحيفة حيث  تكون التحقيقات والاحاديث والكار</w:t>
      </w:r>
      <w:r>
        <w:rPr>
          <w:rFonts w:hint="cs"/>
          <w:sz w:val="36"/>
          <w:szCs w:val="36"/>
          <w:rtl/>
          <w:lang w:bidi="ar-IQ"/>
        </w:rPr>
        <w:t>ي</w:t>
      </w:r>
      <w:r w:rsidRPr="00637813">
        <w:rPr>
          <w:rFonts w:hint="cs"/>
          <w:sz w:val="36"/>
          <w:szCs w:val="36"/>
          <w:rtl/>
          <w:lang w:bidi="ar-IQ"/>
        </w:rPr>
        <w:t xml:space="preserve">كاتير والمقالات والدراسات... الخ  حاضرة لتكرار الموضوع عبر  هذه الاجناس </w:t>
      </w:r>
      <w:r w:rsidRPr="00637813">
        <w:rPr>
          <w:rFonts w:hint="cs"/>
          <w:sz w:val="36"/>
          <w:szCs w:val="36"/>
          <w:rtl/>
          <w:lang w:bidi="ar-IQ"/>
        </w:rPr>
        <w:lastRenderedPageBreak/>
        <w:t>الصحفية، التي يتم تحديدها من خلال الموقف السياقي ونقصد به مجموعة العوامل اللغوية والتحر</w:t>
      </w:r>
      <w:r>
        <w:rPr>
          <w:rFonts w:hint="cs"/>
          <w:sz w:val="36"/>
          <w:szCs w:val="36"/>
          <w:rtl/>
          <w:lang w:bidi="ar-IQ"/>
        </w:rPr>
        <w:t>ي</w:t>
      </w:r>
      <w:r w:rsidRPr="00637813">
        <w:rPr>
          <w:rFonts w:hint="cs"/>
          <w:sz w:val="36"/>
          <w:szCs w:val="36"/>
          <w:rtl/>
          <w:lang w:bidi="ar-IQ"/>
        </w:rPr>
        <w:t>رية والسياسية والايديولوجية والفكرية والثقافية التي توجه القاريء لتلقي النص والذي توضحه الترسيمة الاتية:</w:t>
      </w:r>
    </w:p>
    <w:p w:rsidR="00551959" w:rsidRPr="00637813" w:rsidRDefault="00551959" w:rsidP="00551959">
      <w:pPr>
        <w:pStyle w:val="a3"/>
        <w:spacing w:line="276" w:lineRule="auto"/>
        <w:jc w:val="mediumKashida"/>
        <w:rPr>
          <w:sz w:val="36"/>
          <w:szCs w:val="36"/>
          <w:rtl/>
          <w:lang w:bidi="ar-IQ"/>
        </w:rPr>
      </w:pPr>
      <w:r>
        <w:rPr>
          <w:noProof/>
          <w:sz w:val="36"/>
          <w:szCs w:val="36"/>
          <w:rtl/>
        </w:rPr>
        <w:pict>
          <v:group id="_x0000_s1032" style="position:absolute;left:0;text-align:left;margin-left:-14.7pt;margin-top:32.8pt;width:488.25pt;height:277.35pt;z-index:251662336" coordorigin="1710,6285" coordsize="9765,554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6175;top:4330;width:555;height:4465;rotation:270" adj="0"/>
            <v:shape id="_x0000_s1034" type="#_x0000_t32" style="position:absolute;left:8679;top:6570;width:0;height:375" o:connectortype="straight">
              <v:stroke endarrow="block"/>
            </v:shape>
            <v:shape id="_x0000_s1035" type="#_x0000_t32" style="position:absolute;left:4220;top:6570;width:0;height:375" o:connectortype="straight">
              <v:stroke endarrow="block"/>
            </v:shape>
            <v:shape id="_x0000_s1036" type="#_x0000_t32" style="position:absolute;left:2955;top:8010;width:6690;height:1" o:connectortype="straight" strokecolor="black [3200]" strokeweight="1pt">
              <v:stroke dashstyle="dash" endarrow="block"/>
              <v:shadow color="#868686"/>
            </v:shape>
            <v:shape id="_x0000_s1037" type="#_x0000_t32" style="position:absolute;left:6450;top:6525;width:0;height:375" o:connectortype="straight">
              <v:stroke endarrow="block"/>
            </v:shape>
            <v:shape id="_x0000_s1038" type="#_x0000_t32" style="position:absolute;left:9855;top:8010;width:1;height:1890;flip:y" o:connectortype="straight">
              <v:stroke endarrow="block"/>
            </v:shape>
            <v:shape id="_x0000_s1039" type="#_x0000_t32" style="position:absolute;left:2955;top:8130;width:0;height:1531;flip:y" o:connectortype="straight">
              <v:stroke endarrow="block"/>
            </v:shape>
            <v:shape id="_x0000_s1040" type="#_x0000_t32" style="position:absolute;left:6630;top:8100;width:0;height:1757;flip:y" o:connectortype="straight">
              <v:stroke endarrow="block"/>
            </v:shape>
            <v:shape id="_x0000_s1041" type="#_x0000_t32" style="position:absolute;left:3195;top:8175;width:1;height:1502;flip:y" o:connectortype="straight" strokecolor="black [3200]" strokeweight="1pt">
              <v:stroke dashstyle="dash" endarrow="block"/>
              <v:shadow color="#868686"/>
            </v:shape>
            <v:shape id="_x0000_s1042" type="#_x0000_t32" style="position:absolute;left:3585;top:9737;width:2325;height:1;flip:x" o:connectortype="straight" strokecolor="black [3200]" strokeweight="1pt">
              <v:stroke dashstyle="dash" endarrow="block"/>
              <v:shadow color="#868686"/>
            </v:shape>
            <v:shape id="_x0000_s1043" type="#_x0000_t32" style="position:absolute;left:3525;top:9900;width:2665;height:0" o:connectortype="straight">
              <v:stroke endarrow="block"/>
            </v:shape>
            <v:shape id="_x0000_s1044" type="#_x0000_t32" style="position:absolute;left:9159;top:9900;width:591;height:0" o:connectortype="straight">
              <v:stroke endarrow="block"/>
            </v:shape>
            <v:rect id="_x0000_s1045" style="position:absolute;left:3600;top:9768;width:2055;height:567" filled="f" fillcolor="yellow" stroked="f">
              <v:textbox>
                <w:txbxContent>
                  <w:p w:rsidR="00551959" w:rsidRDefault="00551959" w:rsidP="00551959">
                    <w:r>
                      <w:rPr>
                        <w:rFonts w:hint="cs"/>
                        <w:rtl/>
                      </w:rPr>
                      <w:t>السمات الجنسية</w:t>
                    </w:r>
                  </w:p>
                </w:txbxContent>
              </v:textbox>
            </v:rect>
            <v:rect id="_x0000_s1046" style="position:absolute;left:1710;top:8655;width:1125;height:707" filled="f" stroked="f">
              <v:textbox>
                <w:txbxContent>
                  <w:p w:rsidR="00551959" w:rsidRDefault="00551959" w:rsidP="00551959">
                    <w:pPr>
                      <w:rPr>
                        <w:lang w:bidi="ar-IQ"/>
                      </w:rPr>
                    </w:pPr>
                    <w:proofErr w:type="gramStart"/>
                    <w:r>
                      <w:rPr>
                        <w:rFonts w:hint="cs"/>
                        <w:rtl/>
                        <w:lang w:bidi="ar-IQ"/>
                      </w:rPr>
                      <w:t>ارتباط</w:t>
                    </w:r>
                    <w:proofErr w:type="gramEnd"/>
                  </w:p>
                </w:txbxContent>
              </v:textbox>
            </v:rect>
            <v:shape id="_x0000_s1047" type="#_x0000_t88" style="position:absolute;left:5999;top:9599;width:454;height:4011;rotation:90"/>
            <v:rect id="_x0000_s1048" style="position:absolute;left:6345;top:6285;width:255;height:240" stroked="f"/>
            <v:shape id="_x0000_s1049" type="#_x0000_t202" style="position:absolute;left:9345;top:9840;width:2130;height:1890" filled="f" stroked="f">
              <v:textbox>
                <w:txbxContent>
                  <w:p w:rsidR="00551959" w:rsidRPr="009A21C6" w:rsidRDefault="00551959" w:rsidP="00551959">
                    <w:pPr>
                      <w:rPr>
                        <w:b/>
                        <w:bCs/>
                        <w:sz w:val="20"/>
                        <w:szCs w:val="20"/>
                        <w:rtl/>
                        <w:lang w:bidi="ar-IQ"/>
                      </w:rPr>
                    </w:pPr>
                    <w:r w:rsidRPr="009A21C6">
                      <w:rPr>
                        <w:rFonts w:hint="cs"/>
                        <w:b/>
                        <w:bCs/>
                        <w:sz w:val="20"/>
                        <w:szCs w:val="20"/>
                        <w:rtl/>
                        <w:lang w:bidi="ar-IQ"/>
                      </w:rPr>
                      <w:t xml:space="preserve">تحقيق سياسي - اجتماعي - فني - حديث شخصية </w:t>
                    </w:r>
                    <w:r w:rsidRPr="009A21C6">
                      <w:rPr>
                        <w:b/>
                        <w:bCs/>
                        <w:sz w:val="20"/>
                        <w:szCs w:val="20"/>
                        <w:rtl/>
                        <w:lang w:bidi="ar-IQ"/>
                      </w:rPr>
                      <w:t>–</w:t>
                    </w:r>
                  </w:p>
                  <w:p w:rsidR="00551959" w:rsidRPr="009A21C6" w:rsidRDefault="00551959" w:rsidP="00551959">
                    <w:pPr>
                      <w:rPr>
                        <w:b/>
                        <w:bCs/>
                        <w:sz w:val="20"/>
                        <w:szCs w:val="20"/>
                        <w:rtl/>
                        <w:lang w:bidi="ar-IQ"/>
                      </w:rPr>
                    </w:pPr>
                    <w:r w:rsidRPr="009A21C6">
                      <w:rPr>
                        <w:rFonts w:hint="cs"/>
                        <w:b/>
                        <w:bCs/>
                        <w:sz w:val="20"/>
                        <w:szCs w:val="20"/>
                        <w:rtl/>
                        <w:lang w:bidi="ar-IQ"/>
                      </w:rPr>
                      <w:t xml:space="preserve">مؤتمرصحفي </w:t>
                    </w:r>
                    <w:r w:rsidRPr="009A21C6">
                      <w:rPr>
                        <w:b/>
                        <w:bCs/>
                        <w:sz w:val="20"/>
                        <w:szCs w:val="20"/>
                        <w:rtl/>
                        <w:lang w:bidi="ar-IQ"/>
                      </w:rPr>
                      <w:t>–</w:t>
                    </w:r>
                    <w:r w:rsidRPr="009A21C6">
                      <w:rPr>
                        <w:rFonts w:hint="cs"/>
                        <w:b/>
                        <w:bCs/>
                        <w:sz w:val="20"/>
                        <w:szCs w:val="20"/>
                        <w:rtl/>
                        <w:lang w:bidi="ar-IQ"/>
                      </w:rPr>
                      <w:t xml:space="preserve"> عمود فني </w:t>
                    </w:r>
                  </w:p>
                  <w:p w:rsidR="00551959" w:rsidRPr="009A21C6" w:rsidRDefault="00551959" w:rsidP="00551959">
                    <w:pPr>
                      <w:rPr>
                        <w:b/>
                        <w:bCs/>
                        <w:sz w:val="20"/>
                        <w:szCs w:val="20"/>
                        <w:rtl/>
                        <w:lang w:bidi="ar-IQ"/>
                      </w:rPr>
                    </w:pPr>
                    <w:proofErr w:type="gramStart"/>
                    <w:r w:rsidRPr="009A21C6">
                      <w:rPr>
                        <w:rFonts w:hint="cs"/>
                        <w:b/>
                        <w:bCs/>
                        <w:sz w:val="20"/>
                        <w:szCs w:val="20"/>
                        <w:rtl/>
                        <w:lang w:bidi="ar-IQ"/>
                      </w:rPr>
                      <w:t>سياسي</w:t>
                    </w:r>
                    <w:proofErr w:type="gramEnd"/>
                    <w:r w:rsidRPr="009A21C6">
                      <w:rPr>
                        <w:rFonts w:hint="cs"/>
                        <w:b/>
                        <w:bCs/>
                        <w:sz w:val="20"/>
                        <w:szCs w:val="20"/>
                        <w:rtl/>
                        <w:lang w:bidi="ar-IQ"/>
                      </w:rPr>
                      <w:t xml:space="preserve">.... </w:t>
                    </w:r>
                    <w:proofErr w:type="gramStart"/>
                    <w:r w:rsidRPr="009A21C6">
                      <w:rPr>
                        <w:rFonts w:hint="cs"/>
                        <w:b/>
                        <w:bCs/>
                        <w:sz w:val="20"/>
                        <w:szCs w:val="20"/>
                        <w:rtl/>
                        <w:lang w:bidi="ar-IQ"/>
                      </w:rPr>
                      <w:t>الخ</w:t>
                    </w:r>
                    <w:proofErr w:type="gramEnd"/>
                  </w:p>
                  <w:p w:rsidR="00551959" w:rsidRPr="009A21C6" w:rsidRDefault="00551959" w:rsidP="00551959">
                    <w:pPr>
                      <w:jc w:val="center"/>
                      <w:rPr>
                        <w:b/>
                        <w:bCs/>
                        <w:sz w:val="20"/>
                        <w:szCs w:val="20"/>
                        <w:lang w:bidi="ar-IQ"/>
                      </w:rPr>
                    </w:pPr>
                    <w:r w:rsidRPr="009A21C6">
                      <w:rPr>
                        <w:rFonts w:hint="cs"/>
                        <w:b/>
                        <w:bCs/>
                        <w:sz w:val="20"/>
                        <w:szCs w:val="20"/>
                        <w:rtl/>
                        <w:lang w:bidi="ar-IQ"/>
                      </w:rPr>
                      <w:t>( انواع الجنس)</w:t>
                    </w:r>
                  </w:p>
                </w:txbxContent>
              </v:textbox>
            </v:shape>
            <w10:wrap anchorx="page"/>
          </v:group>
        </w:pict>
      </w:r>
      <w:r>
        <w:rPr>
          <w:noProof/>
          <w:sz w:val="36"/>
          <w:szCs w:val="36"/>
          <w:rtl/>
        </w:rPr>
        <w:pict>
          <v:shape id="_x0000_s1031" type="#_x0000_t202" style="position:absolute;left:0;text-align:left;margin-left:-24pt;margin-top:4.55pt;width:489pt;height:324pt;z-index:251661312" filled="f" stroked="f">
            <v:textbox style="mso-next-textbox:#_x0000_s1031">
              <w:txbxContent>
                <w:tbl>
                  <w:tblPr>
                    <w:tblStyle w:val="a4"/>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4"/>
                    <w:gridCol w:w="1092"/>
                    <w:gridCol w:w="1092"/>
                    <w:gridCol w:w="2953"/>
                  </w:tblGrid>
                  <w:tr w:rsidR="00551959" w:rsidTr="009A21C6">
                    <w:trPr>
                      <w:jc w:val="right"/>
                    </w:trPr>
                    <w:tc>
                      <w:tcPr>
                        <w:tcW w:w="2184" w:type="dxa"/>
                      </w:tcPr>
                      <w:p w:rsidR="00551959" w:rsidRDefault="00551959">
                        <w:pPr>
                          <w:rPr>
                            <w:rtl/>
                          </w:rPr>
                        </w:pPr>
                      </w:p>
                    </w:tc>
                    <w:tc>
                      <w:tcPr>
                        <w:tcW w:w="2184" w:type="dxa"/>
                        <w:gridSpan w:val="2"/>
                      </w:tcPr>
                      <w:p w:rsidR="00551959" w:rsidRDefault="00551959" w:rsidP="00410963">
                        <w:pPr>
                          <w:jc w:val="center"/>
                          <w:rPr>
                            <w:rtl/>
                          </w:rPr>
                        </w:pPr>
                        <w:proofErr w:type="gramStart"/>
                        <w:r>
                          <w:rPr>
                            <w:rFonts w:hint="cs"/>
                            <w:rtl/>
                          </w:rPr>
                          <w:t>الموقف</w:t>
                        </w:r>
                        <w:proofErr w:type="gramEnd"/>
                        <w:r>
                          <w:rPr>
                            <w:rFonts w:hint="cs"/>
                            <w:rtl/>
                          </w:rPr>
                          <w:t xml:space="preserve"> السياقي</w:t>
                        </w:r>
                      </w:p>
                    </w:tc>
                    <w:tc>
                      <w:tcPr>
                        <w:tcW w:w="2953" w:type="dxa"/>
                      </w:tcPr>
                      <w:p w:rsidR="00551959" w:rsidRDefault="00551959">
                        <w:pPr>
                          <w:rPr>
                            <w:rtl/>
                          </w:rPr>
                        </w:pPr>
                      </w:p>
                    </w:tc>
                  </w:tr>
                  <w:tr w:rsidR="00551959" w:rsidTr="009A21C6">
                    <w:trPr>
                      <w:jc w:val="right"/>
                    </w:trPr>
                    <w:tc>
                      <w:tcPr>
                        <w:tcW w:w="2184" w:type="dxa"/>
                      </w:tcPr>
                      <w:p w:rsidR="00551959" w:rsidRDefault="00551959">
                        <w:pPr>
                          <w:rPr>
                            <w:rtl/>
                          </w:rPr>
                        </w:pPr>
                      </w:p>
                      <w:p w:rsidR="00551959" w:rsidRDefault="00551959">
                        <w:pPr>
                          <w:rPr>
                            <w:rtl/>
                          </w:rPr>
                        </w:pPr>
                        <w:proofErr w:type="gramStart"/>
                        <w:r>
                          <w:rPr>
                            <w:rFonts w:hint="cs"/>
                            <w:rtl/>
                          </w:rPr>
                          <w:t>السياق</w:t>
                        </w:r>
                        <w:proofErr w:type="gramEnd"/>
                        <w:r>
                          <w:rPr>
                            <w:rFonts w:hint="cs"/>
                            <w:rtl/>
                          </w:rPr>
                          <w:t xml:space="preserve"> النوعي</w:t>
                        </w:r>
                      </w:p>
                    </w:tc>
                    <w:tc>
                      <w:tcPr>
                        <w:tcW w:w="2184" w:type="dxa"/>
                        <w:gridSpan w:val="2"/>
                      </w:tcPr>
                      <w:p w:rsidR="00551959" w:rsidRDefault="00551959" w:rsidP="00410963">
                        <w:pPr>
                          <w:jc w:val="center"/>
                          <w:rPr>
                            <w:rtl/>
                          </w:rPr>
                        </w:pPr>
                      </w:p>
                      <w:p w:rsidR="00551959" w:rsidRDefault="00551959" w:rsidP="002B0CCE">
                        <w:pPr>
                          <w:rPr>
                            <w:rtl/>
                          </w:rPr>
                        </w:pPr>
                        <w:proofErr w:type="gramStart"/>
                        <w:r>
                          <w:rPr>
                            <w:rFonts w:hint="cs"/>
                            <w:rtl/>
                          </w:rPr>
                          <w:t>السياق</w:t>
                        </w:r>
                        <w:proofErr w:type="gramEnd"/>
                        <w:r>
                          <w:rPr>
                            <w:rFonts w:hint="cs"/>
                            <w:rtl/>
                          </w:rPr>
                          <w:t xml:space="preserve"> النصي</w:t>
                        </w:r>
                      </w:p>
                    </w:tc>
                    <w:tc>
                      <w:tcPr>
                        <w:tcW w:w="2953" w:type="dxa"/>
                      </w:tcPr>
                      <w:p w:rsidR="00551959" w:rsidRDefault="00551959">
                        <w:pPr>
                          <w:rPr>
                            <w:rtl/>
                          </w:rPr>
                        </w:pPr>
                      </w:p>
                      <w:p w:rsidR="00551959" w:rsidRDefault="00551959">
                        <w:pPr>
                          <w:rPr>
                            <w:rtl/>
                          </w:rPr>
                        </w:pPr>
                        <w:r>
                          <w:rPr>
                            <w:rFonts w:hint="cs"/>
                            <w:rtl/>
                          </w:rPr>
                          <w:t>السياق الحدثي</w:t>
                        </w:r>
                      </w:p>
                      <w:p w:rsidR="00551959" w:rsidRDefault="00551959">
                        <w:pPr>
                          <w:rPr>
                            <w:rtl/>
                          </w:rPr>
                        </w:pPr>
                      </w:p>
                    </w:tc>
                  </w:tr>
                  <w:tr w:rsidR="00551959" w:rsidTr="009A21C6">
                    <w:trPr>
                      <w:jc w:val="right"/>
                    </w:trPr>
                    <w:tc>
                      <w:tcPr>
                        <w:tcW w:w="3276" w:type="dxa"/>
                        <w:gridSpan w:val="2"/>
                      </w:tcPr>
                      <w:p w:rsidR="00551959" w:rsidRDefault="00551959">
                        <w:pPr>
                          <w:rPr>
                            <w:rtl/>
                          </w:rPr>
                        </w:pPr>
                        <w:proofErr w:type="gramStart"/>
                        <w:r>
                          <w:rPr>
                            <w:rFonts w:hint="cs"/>
                            <w:rtl/>
                          </w:rPr>
                          <w:t>ارتباط</w:t>
                        </w:r>
                        <w:proofErr w:type="gramEnd"/>
                      </w:p>
                      <w:p w:rsidR="00551959" w:rsidRDefault="00551959" w:rsidP="00E5461B">
                        <w:pPr>
                          <w:jc w:val="center"/>
                          <w:rPr>
                            <w:rtl/>
                          </w:rPr>
                        </w:pPr>
                        <w:r>
                          <w:rPr>
                            <w:rFonts w:hint="cs"/>
                            <w:rtl/>
                          </w:rPr>
                          <w:t xml:space="preserve">    </w:t>
                        </w:r>
                        <w:proofErr w:type="gramStart"/>
                        <w:r>
                          <w:rPr>
                            <w:rFonts w:hint="cs"/>
                            <w:rtl/>
                          </w:rPr>
                          <w:t>ارتباط</w:t>
                        </w:r>
                        <w:proofErr w:type="gramEnd"/>
                      </w:p>
                      <w:p w:rsidR="00551959" w:rsidRDefault="00551959">
                        <w:pPr>
                          <w:rPr>
                            <w:rtl/>
                          </w:rPr>
                        </w:pPr>
                        <w:r>
                          <w:rPr>
                            <w:rFonts w:hint="cs"/>
                            <w:rtl/>
                          </w:rPr>
                          <w:t>تحول</w:t>
                        </w:r>
                      </w:p>
                      <w:p w:rsidR="00551959" w:rsidRDefault="00551959" w:rsidP="00AA5A10">
                        <w:pPr>
                          <w:spacing w:line="204" w:lineRule="auto"/>
                          <w:rPr>
                            <w:rtl/>
                          </w:rPr>
                        </w:pPr>
                        <w:r>
                          <w:rPr>
                            <w:rFonts w:hint="cs"/>
                            <w:rtl/>
                          </w:rPr>
                          <w:t xml:space="preserve">  </w:t>
                        </w:r>
                        <w:proofErr w:type="gramStart"/>
                        <w:r>
                          <w:rPr>
                            <w:rFonts w:hint="cs"/>
                            <w:rtl/>
                          </w:rPr>
                          <w:t>تعليق</w:t>
                        </w:r>
                        <w:proofErr w:type="gramEnd"/>
                        <w:r>
                          <w:rPr>
                            <w:rFonts w:hint="cs"/>
                            <w:rtl/>
                          </w:rPr>
                          <w:t>، مقال- تحقيق</w:t>
                        </w:r>
                      </w:p>
                      <w:p w:rsidR="00551959" w:rsidRDefault="00551959" w:rsidP="00AA5A10">
                        <w:pPr>
                          <w:spacing w:line="204" w:lineRule="auto"/>
                          <w:rPr>
                            <w:rtl/>
                          </w:rPr>
                        </w:pPr>
                        <w:r>
                          <w:rPr>
                            <w:rFonts w:hint="cs"/>
                            <w:rtl/>
                          </w:rPr>
                          <w:t>عمود- حديث- كاريكاتير</w:t>
                        </w:r>
                      </w:p>
                      <w:p w:rsidR="00551959" w:rsidRDefault="00551959" w:rsidP="00AA5A10">
                        <w:pPr>
                          <w:spacing w:line="204" w:lineRule="auto"/>
                          <w:rPr>
                            <w:rtl/>
                          </w:rPr>
                        </w:pPr>
                        <w:r>
                          <w:rPr>
                            <w:rFonts w:hint="cs"/>
                            <w:rtl/>
                          </w:rPr>
                          <w:t xml:space="preserve">     ....</w:t>
                        </w:r>
                        <w:proofErr w:type="gramStart"/>
                        <w:r>
                          <w:rPr>
                            <w:rFonts w:hint="cs"/>
                            <w:rtl/>
                          </w:rPr>
                          <w:t>الخ</w:t>
                        </w:r>
                        <w:proofErr w:type="gramEnd"/>
                      </w:p>
                      <w:p w:rsidR="00551959" w:rsidRDefault="00551959" w:rsidP="00AA5A10">
                        <w:pPr>
                          <w:spacing w:line="204" w:lineRule="auto"/>
                          <w:jc w:val="center"/>
                          <w:rPr>
                            <w:rtl/>
                          </w:rPr>
                        </w:pPr>
                        <w:r>
                          <w:rPr>
                            <w:rFonts w:hint="cs"/>
                            <w:rtl/>
                          </w:rPr>
                          <w:t>( اجناس صحفية)</w:t>
                        </w:r>
                      </w:p>
                    </w:tc>
                    <w:tc>
                      <w:tcPr>
                        <w:tcW w:w="4045" w:type="dxa"/>
                        <w:gridSpan w:val="2"/>
                      </w:tcPr>
                      <w:p w:rsidR="00551959" w:rsidRDefault="00551959" w:rsidP="007715FE">
                        <w:pPr>
                          <w:rPr>
                            <w:rtl/>
                          </w:rPr>
                        </w:pPr>
                        <w:r>
                          <w:rPr>
                            <w:rFonts w:hint="cs"/>
                            <w:rtl/>
                          </w:rPr>
                          <w:t xml:space="preserve">        </w:t>
                        </w:r>
                        <w:proofErr w:type="gramStart"/>
                        <w:r>
                          <w:rPr>
                            <w:rFonts w:hint="cs"/>
                            <w:rtl/>
                          </w:rPr>
                          <w:t>اختلاف</w:t>
                        </w:r>
                        <w:proofErr w:type="gramEnd"/>
                      </w:p>
                      <w:p w:rsidR="00551959" w:rsidRDefault="00551959" w:rsidP="00E5461B">
                        <w:pPr>
                          <w:rPr>
                            <w:rtl/>
                          </w:rPr>
                        </w:pPr>
                        <w:r>
                          <w:rPr>
                            <w:rFonts w:hint="cs"/>
                            <w:rtl/>
                          </w:rPr>
                          <w:t xml:space="preserve">                  </w:t>
                        </w:r>
                        <w:proofErr w:type="gramStart"/>
                        <w:r>
                          <w:rPr>
                            <w:rFonts w:hint="cs"/>
                            <w:rtl/>
                          </w:rPr>
                          <w:t xml:space="preserve">ارتباط  </w:t>
                        </w:r>
                        <w:proofErr w:type="gramEnd"/>
                      </w:p>
                      <w:p w:rsidR="00551959" w:rsidRPr="009A21C6" w:rsidRDefault="00551959" w:rsidP="002B0CCE">
                        <w:pPr>
                          <w:rPr>
                            <w:sz w:val="36"/>
                            <w:szCs w:val="36"/>
                            <w:rtl/>
                          </w:rPr>
                        </w:pPr>
                        <w:r>
                          <w:rPr>
                            <w:rFonts w:hint="cs"/>
                            <w:rtl/>
                          </w:rPr>
                          <w:t xml:space="preserve">          </w:t>
                        </w:r>
                        <w:proofErr w:type="gramStart"/>
                        <w:r>
                          <w:rPr>
                            <w:rFonts w:hint="cs"/>
                            <w:rtl/>
                          </w:rPr>
                          <w:t>ارتباط</w:t>
                        </w:r>
                        <w:proofErr w:type="gramEnd"/>
                        <w:r>
                          <w:rPr>
                            <w:rFonts w:hint="cs"/>
                            <w:rtl/>
                          </w:rPr>
                          <w:br/>
                          <w:t xml:space="preserve">                       الحدث       </w:t>
                        </w:r>
                      </w:p>
                      <w:p w:rsidR="00551959" w:rsidRDefault="00551959" w:rsidP="00AA5A10">
                        <w:pPr>
                          <w:rPr>
                            <w:rtl/>
                          </w:rPr>
                        </w:pPr>
                        <w:r>
                          <w:rPr>
                            <w:rFonts w:hint="cs"/>
                            <w:rtl/>
                          </w:rPr>
                          <w:t xml:space="preserve">                 ( نصوص مرجعية)</w:t>
                        </w:r>
                      </w:p>
                      <w:p w:rsidR="00551959" w:rsidRDefault="00551959" w:rsidP="00AA5A10">
                        <w:pPr>
                          <w:jc w:val="center"/>
                          <w:rPr>
                            <w:rtl/>
                          </w:rPr>
                        </w:pPr>
                      </w:p>
                    </w:tc>
                  </w:tr>
                  <w:tr w:rsidR="00551959" w:rsidTr="009A21C6">
                    <w:trPr>
                      <w:jc w:val="right"/>
                    </w:trPr>
                    <w:tc>
                      <w:tcPr>
                        <w:tcW w:w="7321" w:type="dxa"/>
                        <w:gridSpan w:val="4"/>
                      </w:tcPr>
                      <w:p w:rsidR="00551959" w:rsidRDefault="00551959" w:rsidP="00C84119">
                        <w:pPr>
                          <w:rPr>
                            <w:rtl/>
                          </w:rPr>
                        </w:pPr>
                        <w:r>
                          <w:rPr>
                            <w:rFonts w:hint="cs"/>
                            <w:rtl/>
                          </w:rPr>
                          <w:t xml:space="preserve">                   التصنيف التجنيسي   </w:t>
                        </w:r>
                        <w:r>
                          <w:rPr>
                            <w:rFonts w:hint="cs"/>
                            <w:rtl/>
                          </w:rPr>
                          <w:br/>
                        </w:r>
                        <w:r>
                          <w:rPr>
                            <w:rtl/>
                          </w:rPr>
                          <w:br/>
                        </w:r>
                      </w:p>
                    </w:tc>
                  </w:tr>
                </w:tbl>
                <w:p w:rsidR="00551959" w:rsidRDefault="00551959" w:rsidP="00551959"/>
              </w:txbxContent>
            </v:textbox>
            <w10:wrap anchorx="page"/>
          </v:shape>
        </w:pict>
      </w:r>
    </w:p>
    <w:p w:rsidR="00551959" w:rsidRPr="00637813" w:rsidRDefault="00551959" w:rsidP="00551959">
      <w:pPr>
        <w:pStyle w:val="a3"/>
        <w:spacing w:line="276" w:lineRule="auto"/>
        <w:jc w:val="mediumKashida"/>
        <w:rPr>
          <w:sz w:val="36"/>
          <w:szCs w:val="36"/>
          <w:rtl/>
          <w:lang w:bidi="ar-IQ"/>
        </w:rPr>
      </w:pPr>
    </w:p>
    <w:p w:rsidR="00551959" w:rsidRPr="00637813" w:rsidRDefault="00551959" w:rsidP="00551959">
      <w:pPr>
        <w:pStyle w:val="a3"/>
        <w:spacing w:line="276" w:lineRule="auto"/>
        <w:jc w:val="mediumKashida"/>
        <w:rPr>
          <w:sz w:val="36"/>
          <w:szCs w:val="36"/>
          <w:rtl/>
          <w:lang w:bidi="ar-IQ"/>
        </w:rPr>
      </w:pPr>
    </w:p>
    <w:p w:rsidR="00551959" w:rsidRPr="00637813" w:rsidRDefault="00551959" w:rsidP="00551959">
      <w:pPr>
        <w:pStyle w:val="a3"/>
        <w:spacing w:line="276" w:lineRule="auto"/>
        <w:jc w:val="mediumKashida"/>
        <w:rPr>
          <w:sz w:val="36"/>
          <w:szCs w:val="36"/>
          <w:rtl/>
          <w:lang w:bidi="ar-IQ"/>
        </w:rPr>
      </w:pPr>
    </w:p>
    <w:p w:rsidR="00551959" w:rsidRPr="00637813" w:rsidRDefault="00551959" w:rsidP="00551959">
      <w:pPr>
        <w:pStyle w:val="a3"/>
        <w:spacing w:line="276" w:lineRule="auto"/>
        <w:jc w:val="mediumKashida"/>
        <w:rPr>
          <w:sz w:val="36"/>
          <w:szCs w:val="36"/>
          <w:rtl/>
          <w:lang w:bidi="ar-IQ"/>
        </w:rPr>
      </w:pPr>
    </w:p>
    <w:p w:rsidR="00551959" w:rsidRPr="00637813" w:rsidRDefault="00551959" w:rsidP="00551959">
      <w:pPr>
        <w:spacing w:line="276" w:lineRule="auto"/>
        <w:jc w:val="mediumKashida"/>
        <w:rPr>
          <w:b/>
          <w:bCs/>
          <w:sz w:val="36"/>
          <w:szCs w:val="36"/>
          <w:lang w:bidi="ar-IQ"/>
        </w:rPr>
      </w:pPr>
    </w:p>
    <w:p w:rsidR="00551959" w:rsidRPr="00637813" w:rsidRDefault="00551959" w:rsidP="00551959">
      <w:pPr>
        <w:pStyle w:val="a3"/>
        <w:spacing w:line="276" w:lineRule="auto"/>
        <w:jc w:val="mediumKashida"/>
        <w:rPr>
          <w:b/>
          <w:bCs/>
          <w:color w:val="FF0000"/>
          <w:sz w:val="36"/>
          <w:szCs w:val="36"/>
          <w:rtl/>
          <w:lang w:bidi="ar-IQ"/>
        </w:rPr>
      </w:pPr>
    </w:p>
    <w:p w:rsidR="00551959" w:rsidRPr="00637813" w:rsidRDefault="00551959" w:rsidP="00551959">
      <w:pPr>
        <w:spacing w:line="276" w:lineRule="auto"/>
        <w:jc w:val="mediumKashida"/>
        <w:rPr>
          <w:color w:val="FF0000"/>
          <w:sz w:val="36"/>
          <w:szCs w:val="36"/>
          <w:rtl/>
          <w:lang w:bidi="ar-IQ"/>
        </w:rPr>
      </w:pPr>
    </w:p>
    <w:p w:rsidR="00551959" w:rsidRPr="00637813" w:rsidRDefault="00551959" w:rsidP="00551959">
      <w:pPr>
        <w:spacing w:before="240" w:after="240" w:line="276" w:lineRule="auto"/>
        <w:jc w:val="mediumKashida"/>
        <w:rPr>
          <w:sz w:val="36"/>
          <w:szCs w:val="36"/>
          <w:rtl/>
          <w:lang w:bidi="ar-IQ"/>
        </w:rPr>
      </w:pPr>
      <w:r>
        <w:rPr>
          <w:rFonts w:hint="cs"/>
          <w:sz w:val="36"/>
          <w:szCs w:val="36"/>
          <w:rtl/>
          <w:lang w:bidi="ar-IQ"/>
        </w:rPr>
        <w:t>ويأتي التصنيف النوعي ( أ</w:t>
      </w:r>
      <w:r w:rsidRPr="00637813">
        <w:rPr>
          <w:rFonts w:hint="cs"/>
          <w:sz w:val="36"/>
          <w:szCs w:val="36"/>
          <w:rtl/>
          <w:lang w:bidi="ar-IQ"/>
        </w:rPr>
        <w:t>نواع التجنيس)  مستن</w:t>
      </w:r>
      <w:r>
        <w:rPr>
          <w:rFonts w:hint="cs"/>
          <w:sz w:val="36"/>
          <w:szCs w:val="36"/>
          <w:rtl/>
          <w:lang w:bidi="ar-IQ"/>
        </w:rPr>
        <w:t>داً على السياق النصي، ليتمثل (</w:t>
      </w:r>
      <w:r w:rsidRPr="00637813">
        <w:rPr>
          <w:rFonts w:hint="cs"/>
          <w:sz w:val="36"/>
          <w:szCs w:val="36"/>
          <w:rtl/>
          <w:lang w:bidi="ar-IQ"/>
        </w:rPr>
        <w:t>الجنس) في انواع متعددة من خلال ( السياق النوعي)، تبعاً لتحديدات الموقف السياقي، حيث تمارس  وجهة النظر دورها، في  التحديد النوعي انطلاقاً من الجنس الصحفي، ليكون تح</w:t>
      </w:r>
      <w:r>
        <w:rPr>
          <w:rFonts w:hint="cs"/>
          <w:sz w:val="36"/>
          <w:szCs w:val="36"/>
          <w:rtl/>
          <w:lang w:bidi="ar-IQ"/>
        </w:rPr>
        <w:t>قيقاً ثقافياً او سياسياً</w:t>
      </w:r>
      <w:r w:rsidRPr="00637813">
        <w:rPr>
          <w:rFonts w:hint="cs"/>
          <w:sz w:val="36"/>
          <w:szCs w:val="36"/>
          <w:rtl/>
          <w:lang w:bidi="ar-IQ"/>
        </w:rPr>
        <w:t xml:space="preserve"> يتجلى في المستوى التعبيري.</w:t>
      </w:r>
    </w:p>
    <w:p w:rsidR="00551959" w:rsidRPr="00637813" w:rsidRDefault="00551959" w:rsidP="00551959">
      <w:pPr>
        <w:spacing w:before="240" w:after="240" w:line="276" w:lineRule="auto"/>
        <w:jc w:val="mediumKashida"/>
        <w:rPr>
          <w:sz w:val="36"/>
          <w:szCs w:val="36"/>
          <w:rtl/>
          <w:lang w:bidi="ar-IQ"/>
        </w:rPr>
      </w:pPr>
      <w:r w:rsidRPr="00637813">
        <w:rPr>
          <w:rFonts w:hint="cs"/>
          <w:sz w:val="36"/>
          <w:szCs w:val="36"/>
          <w:rtl/>
          <w:lang w:bidi="ar-IQ"/>
        </w:rPr>
        <w:t>ولكن ماهي العلاقات التي تربط بين الحدث المرجعي وسياقة والجنس الصحفي وسياقة النصي في ظل الموقف السياقي فالحديث</w:t>
      </w:r>
      <w:r>
        <w:rPr>
          <w:rFonts w:hint="cs"/>
          <w:sz w:val="36"/>
          <w:szCs w:val="36"/>
          <w:rtl/>
          <w:lang w:bidi="ar-IQ"/>
        </w:rPr>
        <w:t xml:space="preserve"> هنا يتمظهر</w:t>
      </w:r>
      <w:r w:rsidRPr="00637813">
        <w:rPr>
          <w:rFonts w:hint="cs"/>
          <w:sz w:val="36"/>
          <w:szCs w:val="36"/>
          <w:rtl/>
          <w:lang w:bidi="ar-IQ"/>
        </w:rPr>
        <w:t xml:space="preserve"> في نص يتضمن وقائع</w:t>
      </w:r>
      <w:r>
        <w:rPr>
          <w:rFonts w:hint="cs"/>
          <w:sz w:val="36"/>
          <w:szCs w:val="36"/>
          <w:rtl/>
          <w:lang w:bidi="ar-IQ"/>
        </w:rPr>
        <w:t xml:space="preserve"> الحدث</w:t>
      </w:r>
      <w:r w:rsidRPr="00637813">
        <w:rPr>
          <w:rFonts w:hint="cs"/>
          <w:sz w:val="36"/>
          <w:szCs w:val="36"/>
          <w:rtl/>
          <w:lang w:bidi="ar-IQ"/>
        </w:rPr>
        <w:t xml:space="preserve"> وفق سياق </w:t>
      </w:r>
      <w:r w:rsidRPr="00637813">
        <w:rPr>
          <w:rFonts w:hint="cs"/>
          <w:sz w:val="36"/>
          <w:szCs w:val="36"/>
          <w:rtl/>
          <w:lang w:bidi="ar-IQ"/>
        </w:rPr>
        <w:lastRenderedPageBreak/>
        <w:t xml:space="preserve">مرتبط به هو ( السياق الحدثي) ويرتبط بالاجناس الصحفية عبر  سمات جنسية متماثلة </w:t>
      </w:r>
      <w:r>
        <w:rPr>
          <w:rFonts w:hint="cs"/>
          <w:sz w:val="36"/>
          <w:szCs w:val="36"/>
          <w:rtl/>
          <w:lang w:bidi="ar-IQ"/>
        </w:rPr>
        <w:t xml:space="preserve"> بين( الحدث - </w:t>
      </w:r>
      <w:r w:rsidRPr="00637813">
        <w:rPr>
          <w:rFonts w:hint="cs"/>
          <w:sz w:val="36"/>
          <w:szCs w:val="36"/>
          <w:rtl/>
          <w:lang w:bidi="ar-IQ"/>
        </w:rPr>
        <w:t>الجنسي الصحفي) ولكنها غير متطابقة، لأن الخصائص الجنسية  لكل هذه الاجناس لها تميزها الخاص بكل جنس منها،، تبعاً ( للسياق النصي)، وان كانت الا</w:t>
      </w:r>
      <w:r>
        <w:rPr>
          <w:rFonts w:hint="cs"/>
          <w:sz w:val="36"/>
          <w:szCs w:val="36"/>
          <w:rtl/>
          <w:lang w:bidi="ar-IQ"/>
        </w:rPr>
        <w:t>جناس الصحيفة ترتبط بالسياق الحد</w:t>
      </w:r>
      <w:r w:rsidRPr="00637813">
        <w:rPr>
          <w:rFonts w:hint="cs"/>
          <w:sz w:val="36"/>
          <w:szCs w:val="36"/>
          <w:rtl/>
          <w:lang w:bidi="ar-IQ"/>
        </w:rPr>
        <w:t>ثي من خلال علاقتها بالحدث.فأن ال</w:t>
      </w:r>
      <w:r>
        <w:rPr>
          <w:rFonts w:hint="cs"/>
          <w:sz w:val="36"/>
          <w:szCs w:val="36"/>
          <w:rtl/>
          <w:lang w:bidi="ar-IQ"/>
        </w:rPr>
        <w:t>سياق النصي يختلف عن السياق الحد</w:t>
      </w:r>
      <w:r w:rsidRPr="00637813">
        <w:rPr>
          <w:rFonts w:hint="cs"/>
          <w:sz w:val="36"/>
          <w:szCs w:val="36"/>
          <w:rtl/>
          <w:lang w:bidi="ar-IQ"/>
        </w:rPr>
        <w:t>ثي وهذا الاختلاف راجع الى الموقف السياقي ومحدداته المختلفة  التي  ذكرناها، والذي لابد ان يترك اثارة على السمات الجنسية بوصفها عنصراً لفعل تواصلي، ت</w:t>
      </w:r>
      <w:r>
        <w:rPr>
          <w:rFonts w:hint="cs"/>
          <w:sz w:val="36"/>
          <w:szCs w:val="36"/>
          <w:rtl/>
          <w:lang w:bidi="ar-IQ"/>
        </w:rPr>
        <w:t>وس</w:t>
      </w:r>
      <w:r w:rsidRPr="00637813">
        <w:rPr>
          <w:rFonts w:hint="cs"/>
          <w:sz w:val="36"/>
          <w:szCs w:val="36"/>
          <w:rtl/>
          <w:lang w:bidi="ar-IQ"/>
        </w:rPr>
        <w:t xml:space="preserve">م كل جنس بخصائص معينة تمثل </w:t>
      </w:r>
      <w:r>
        <w:rPr>
          <w:rFonts w:hint="cs"/>
          <w:sz w:val="36"/>
          <w:szCs w:val="36"/>
          <w:rtl/>
          <w:lang w:bidi="ar-IQ"/>
        </w:rPr>
        <w:t>(</w:t>
      </w:r>
      <w:r w:rsidRPr="00637813">
        <w:rPr>
          <w:rFonts w:hint="cs"/>
          <w:sz w:val="36"/>
          <w:szCs w:val="36"/>
          <w:rtl/>
          <w:lang w:bidi="ar-IQ"/>
        </w:rPr>
        <w:t>افق التوقع</w:t>
      </w:r>
      <w:r>
        <w:rPr>
          <w:rFonts w:hint="cs"/>
          <w:sz w:val="36"/>
          <w:szCs w:val="36"/>
          <w:rtl/>
          <w:lang w:bidi="ar-IQ"/>
        </w:rPr>
        <w:t>)</w:t>
      </w:r>
      <w:r w:rsidRPr="00637813">
        <w:rPr>
          <w:rFonts w:hint="cs"/>
          <w:sz w:val="36"/>
          <w:szCs w:val="36"/>
          <w:rtl/>
          <w:lang w:bidi="ar-IQ"/>
        </w:rPr>
        <w:t xml:space="preserve"> الجنسي لدى القاريء.</w:t>
      </w:r>
    </w:p>
    <w:p w:rsidR="00551959" w:rsidRPr="00637813" w:rsidRDefault="00551959" w:rsidP="00551959">
      <w:pPr>
        <w:spacing w:before="240" w:after="240" w:line="276" w:lineRule="auto"/>
        <w:jc w:val="mediumKashida"/>
        <w:rPr>
          <w:sz w:val="36"/>
          <w:szCs w:val="36"/>
          <w:rtl/>
          <w:lang w:bidi="ar-IQ"/>
        </w:rPr>
      </w:pPr>
      <w:r w:rsidRPr="00637813">
        <w:rPr>
          <w:rFonts w:hint="cs"/>
          <w:sz w:val="36"/>
          <w:szCs w:val="36"/>
          <w:rtl/>
          <w:lang w:bidi="ar-IQ"/>
        </w:rPr>
        <w:t xml:space="preserve">وبعبارة اخرى ان حدثاً ما  كهجوم ارهابي. يتمثل بمستوى تعبيري في نص بسيط يتضمن الاجابة على الاسئلة الستة، او يأتي في نصوص متقطعة كما هو الحال في  برقيات وكالات الانباء، والسياق الذي وقع فيه الحدث واضح العالم، </w:t>
      </w:r>
      <w:r>
        <w:rPr>
          <w:rFonts w:hint="cs"/>
          <w:sz w:val="36"/>
          <w:szCs w:val="36"/>
          <w:rtl/>
          <w:lang w:bidi="ar-IQ"/>
        </w:rPr>
        <w:t xml:space="preserve"> يتعلق ببيئة الحدث </w:t>
      </w:r>
      <w:r w:rsidRPr="00637813">
        <w:rPr>
          <w:rFonts w:hint="cs"/>
          <w:sz w:val="36"/>
          <w:szCs w:val="36"/>
          <w:rtl/>
          <w:lang w:bidi="ar-IQ"/>
        </w:rPr>
        <w:t>وعندما يتم  تحوله الى نصوص اجناسيه فأنه يستوجب سرد الوقائع وفق سياق نصي تفرضه بنية هذه الاجناس الصحفية، ومن  ثم فأذا كان الجنس المخ</w:t>
      </w:r>
      <w:r>
        <w:rPr>
          <w:rFonts w:hint="cs"/>
          <w:sz w:val="36"/>
          <w:szCs w:val="36"/>
          <w:rtl/>
          <w:lang w:bidi="ar-IQ"/>
        </w:rPr>
        <w:t>تار ( التحقيق الصحفي) مثلاً، فانه يتسم بمماثلته</w:t>
      </w:r>
      <w:r w:rsidRPr="00637813">
        <w:rPr>
          <w:rFonts w:hint="cs"/>
          <w:sz w:val="36"/>
          <w:szCs w:val="36"/>
          <w:rtl/>
          <w:lang w:bidi="ar-IQ"/>
        </w:rPr>
        <w:t xml:space="preserve"> للحدث من حيث مرجعية الوقائع</w:t>
      </w:r>
      <w:r>
        <w:rPr>
          <w:rFonts w:hint="cs"/>
          <w:sz w:val="36"/>
          <w:szCs w:val="36"/>
          <w:rtl/>
          <w:lang w:bidi="ar-IQ"/>
        </w:rPr>
        <w:t xml:space="preserve"> و سياقها الذي حدثت فيه (السياق الحدثي) ولكنه في الوقت نفسه له سياقه النصي لهذه الوقائع</w:t>
      </w:r>
      <w:r w:rsidRPr="00637813">
        <w:rPr>
          <w:rFonts w:hint="cs"/>
          <w:sz w:val="36"/>
          <w:szCs w:val="36"/>
          <w:rtl/>
          <w:lang w:bidi="ar-IQ"/>
        </w:rPr>
        <w:t xml:space="preserve"> بتحليلها او  تفسيرها او  سردها في حجاجية اقناعية، </w:t>
      </w:r>
      <w:r w:rsidRPr="00637813">
        <w:rPr>
          <w:rFonts w:hint="cs"/>
          <w:sz w:val="36"/>
          <w:szCs w:val="36"/>
          <w:rtl/>
          <w:lang w:bidi="ar-IQ"/>
        </w:rPr>
        <w:lastRenderedPageBreak/>
        <w:t>وهذا ما يجعل من النصين لايتطابقان من حيث خصائصه</w:t>
      </w:r>
      <w:r>
        <w:rPr>
          <w:rFonts w:hint="cs"/>
          <w:sz w:val="36"/>
          <w:szCs w:val="36"/>
          <w:rtl/>
          <w:lang w:bidi="ar-IQ"/>
        </w:rPr>
        <w:t>م</w:t>
      </w:r>
      <w:r w:rsidRPr="00637813">
        <w:rPr>
          <w:rFonts w:hint="cs"/>
          <w:sz w:val="36"/>
          <w:szCs w:val="36"/>
          <w:rtl/>
          <w:lang w:bidi="ar-IQ"/>
        </w:rPr>
        <w:t>ا الجنسية. فالموقف السياقي  يقف وراء كل ذلك من خلال وجهات نظر الصحفي والصحيفة ومقصدية الرسالة المطلوب توجيهها الى القراء كما في الجدول الاتي:</w:t>
      </w:r>
    </w:p>
    <w:tbl>
      <w:tblPr>
        <w:tblStyle w:val="a4"/>
        <w:bidiVisual/>
        <w:tblW w:w="0" w:type="auto"/>
        <w:tblInd w:w="2318" w:type="dxa"/>
        <w:tblLook w:val="04A0"/>
      </w:tblPr>
      <w:tblGrid>
        <w:gridCol w:w="1943"/>
        <w:gridCol w:w="3444"/>
      </w:tblGrid>
      <w:tr w:rsidR="00551959" w:rsidRPr="001B29B9" w:rsidTr="002E6B3F">
        <w:tc>
          <w:tcPr>
            <w:tcW w:w="1943" w:type="dxa"/>
          </w:tcPr>
          <w:p w:rsidR="00551959" w:rsidRPr="001B29B9" w:rsidRDefault="00551959" w:rsidP="002E6B3F">
            <w:pPr>
              <w:spacing w:before="240" w:after="240" w:line="276" w:lineRule="auto"/>
              <w:jc w:val="center"/>
              <w:rPr>
                <w:rtl/>
                <w:lang w:bidi="ar-IQ"/>
              </w:rPr>
            </w:pPr>
            <w:proofErr w:type="gramStart"/>
            <w:r w:rsidRPr="001B29B9">
              <w:rPr>
                <w:rFonts w:hint="cs"/>
                <w:rtl/>
                <w:lang w:bidi="ar-IQ"/>
              </w:rPr>
              <w:t>الخبر</w:t>
            </w:r>
            <w:proofErr w:type="gramEnd"/>
          </w:p>
        </w:tc>
        <w:tc>
          <w:tcPr>
            <w:tcW w:w="3444" w:type="dxa"/>
          </w:tcPr>
          <w:p w:rsidR="00551959" w:rsidRPr="001B29B9" w:rsidRDefault="00551959" w:rsidP="002E6B3F">
            <w:pPr>
              <w:spacing w:before="240" w:after="240" w:line="276" w:lineRule="auto"/>
              <w:jc w:val="center"/>
              <w:rPr>
                <w:rtl/>
                <w:lang w:bidi="ar-IQ"/>
              </w:rPr>
            </w:pPr>
            <w:r w:rsidRPr="001B29B9">
              <w:rPr>
                <w:rFonts w:hint="cs"/>
                <w:rtl/>
                <w:lang w:bidi="ar-IQ"/>
              </w:rPr>
              <w:t>ايراد الحادثة</w:t>
            </w:r>
          </w:p>
        </w:tc>
      </w:tr>
      <w:tr w:rsidR="00551959" w:rsidRPr="001B29B9" w:rsidTr="002E6B3F">
        <w:tc>
          <w:tcPr>
            <w:tcW w:w="1943" w:type="dxa"/>
          </w:tcPr>
          <w:p w:rsidR="00551959" w:rsidRPr="001B29B9" w:rsidRDefault="00551959" w:rsidP="002E6B3F">
            <w:pPr>
              <w:spacing w:before="240" w:after="240" w:line="276" w:lineRule="auto"/>
              <w:jc w:val="center"/>
              <w:rPr>
                <w:rtl/>
                <w:lang w:bidi="ar-IQ"/>
              </w:rPr>
            </w:pPr>
            <w:r w:rsidRPr="001B29B9">
              <w:rPr>
                <w:rFonts w:hint="cs"/>
                <w:rtl/>
                <w:lang w:bidi="ar-IQ"/>
              </w:rPr>
              <w:t>افتتاحية الصحيفة</w:t>
            </w:r>
          </w:p>
        </w:tc>
        <w:tc>
          <w:tcPr>
            <w:tcW w:w="3444" w:type="dxa"/>
          </w:tcPr>
          <w:p w:rsidR="00551959" w:rsidRPr="001B29B9" w:rsidRDefault="00551959" w:rsidP="002E6B3F">
            <w:pPr>
              <w:spacing w:before="240" w:after="240" w:line="276" w:lineRule="auto"/>
              <w:jc w:val="center"/>
              <w:rPr>
                <w:rtl/>
                <w:lang w:bidi="ar-IQ"/>
              </w:rPr>
            </w:pPr>
            <w:r w:rsidRPr="001B29B9">
              <w:rPr>
                <w:rFonts w:hint="cs"/>
                <w:rtl/>
                <w:lang w:bidi="ar-IQ"/>
              </w:rPr>
              <w:t>موقف رسمي</w:t>
            </w:r>
          </w:p>
        </w:tc>
      </w:tr>
      <w:tr w:rsidR="00551959" w:rsidRPr="001B29B9" w:rsidTr="002E6B3F">
        <w:tc>
          <w:tcPr>
            <w:tcW w:w="1943" w:type="dxa"/>
          </w:tcPr>
          <w:p w:rsidR="00551959" w:rsidRPr="001B29B9" w:rsidRDefault="00551959" w:rsidP="002E6B3F">
            <w:pPr>
              <w:spacing w:before="240" w:after="240" w:line="276" w:lineRule="auto"/>
              <w:jc w:val="center"/>
              <w:rPr>
                <w:rtl/>
                <w:lang w:bidi="ar-IQ"/>
              </w:rPr>
            </w:pPr>
            <w:r w:rsidRPr="001B29B9">
              <w:rPr>
                <w:rFonts w:hint="cs"/>
                <w:rtl/>
                <w:lang w:bidi="ar-IQ"/>
              </w:rPr>
              <w:t>العمود الصحفي</w:t>
            </w:r>
          </w:p>
        </w:tc>
        <w:tc>
          <w:tcPr>
            <w:tcW w:w="3444" w:type="dxa"/>
          </w:tcPr>
          <w:p w:rsidR="00551959" w:rsidRPr="001B29B9" w:rsidRDefault="00551959" w:rsidP="002E6B3F">
            <w:pPr>
              <w:spacing w:before="240" w:after="240" w:line="276" w:lineRule="auto"/>
              <w:jc w:val="center"/>
              <w:rPr>
                <w:rtl/>
                <w:lang w:bidi="ar-IQ"/>
              </w:rPr>
            </w:pPr>
            <w:r w:rsidRPr="001B29B9">
              <w:rPr>
                <w:rFonts w:hint="cs"/>
                <w:rtl/>
                <w:lang w:bidi="ar-IQ"/>
              </w:rPr>
              <w:t>التركيز على موقف محدد غير رسمي</w:t>
            </w:r>
          </w:p>
        </w:tc>
      </w:tr>
      <w:tr w:rsidR="00551959" w:rsidRPr="001B29B9" w:rsidTr="002E6B3F">
        <w:tc>
          <w:tcPr>
            <w:tcW w:w="1943" w:type="dxa"/>
          </w:tcPr>
          <w:p w:rsidR="00551959" w:rsidRPr="001B29B9" w:rsidRDefault="00551959" w:rsidP="002E6B3F">
            <w:pPr>
              <w:spacing w:before="240" w:after="240" w:line="276" w:lineRule="auto"/>
              <w:jc w:val="center"/>
              <w:rPr>
                <w:rtl/>
                <w:lang w:bidi="ar-IQ"/>
              </w:rPr>
            </w:pPr>
            <w:proofErr w:type="gramStart"/>
            <w:r w:rsidRPr="001B29B9">
              <w:rPr>
                <w:rFonts w:hint="cs"/>
                <w:rtl/>
                <w:lang w:bidi="ar-IQ"/>
              </w:rPr>
              <w:t>التعليق</w:t>
            </w:r>
            <w:proofErr w:type="gramEnd"/>
            <w:r w:rsidRPr="001B29B9">
              <w:rPr>
                <w:rFonts w:hint="cs"/>
                <w:rtl/>
                <w:lang w:bidi="ar-IQ"/>
              </w:rPr>
              <w:t xml:space="preserve"> الصحفي</w:t>
            </w:r>
          </w:p>
        </w:tc>
        <w:tc>
          <w:tcPr>
            <w:tcW w:w="3444" w:type="dxa"/>
          </w:tcPr>
          <w:p w:rsidR="00551959" w:rsidRPr="001B29B9" w:rsidRDefault="00551959" w:rsidP="002E6B3F">
            <w:pPr>
              <w:spacing w:before="240" w:after="240" w:line="276" w:lineRule="auto"/>
              <w:jc w:val="center"/>
              <w:rPr>
                <w:rtl/>
                <w:lang w:bidi="ar-IQ"/>
              </w:rPr>
            </w:pPr>
            <w:r w:rsidRPr="001B29B9">
              <w:rPr>
                <w:rFonts w:hint="cs"/>
                <w:rtl/>
                <w:lang w:bidi="ar-IQ"/>
              </w:rPr>
              <w:t>رأي ووجه  نظر صريحة</w:t>
            </w:r>
          </w:p>
        </w:tc>
      </w:tr>
      <w:tr w:rsidR="00551959" w:rsidRPr="001B29B9" w:rsidTr="002E6B3F">
        <w:tc>
          <w:tcPr>
            <w:tcW w:w="1943" w:type="dxa"/>
          </w:tcPr>
          <w:p w:rsidR="00551959" w:rsidRPr="001B29B9" w:rsidRDefault="00551959" w:rsidP="002E6B3F">
            <w:pPr>
              <w:spacing w:before="240" w:after="240" w:line="276" w:lineRule="auto"/>
              <w:jc w:val="center"/>
              <w:rPr>
                <w:rtl/>
                <w:lang w:bidi="ar-IQ"/>
              </w:rPr>
            </w:pPr>
            <w:proofErr w:type="gramStart"/>
            <w:r w:rsidRPr="001B29B9">
              <w:rPr>
                <w:rFonts w:hint="cs"/>
                <w:rtl/>
                <w:lang w:bidi="ar-IQ"/>
              </w:rPr>
              <w:t>التحقيق</w:t>
            </w:r>
            <w:proofErr w:type="gramEnd"/>
            <w:r w:rsidRPr="001B29B9">
              <w:rPr>
                <w:rFonts w:hint="cs"/>
                <w:rtl/>
                <w:lang w:bidi="ar-IQ"/>
              </w:rPr>
              <w:t xml:space="preserve"> الصحفي</w:t>
            </w:r>
          </w:p>
        </w:tc>
        <w:tc>
          <w:tcPr>
            <w:tcW w:w="3444" w:type="dxa"/>
          </w:tcPr>
          <w:p w:rsidR="00551959" w:rsidRPr="001B29B9" w:rsidRDefault="00551959" w:rsidP="002E6B3F">
            <w:pPr>
              <w:spacing w:before="240" w:after="240" w:line="276" w:lineRule="auto"/>
              <w:jc w:val="center"/>
              <w:rPr>
                <w:rtl/>
                <w:lang w:bidi="ar-IQ"/>
              </w:rPr>
            </w:pPr>
            <w:r w:rsidRPr="001B29B9">
              <w:rPr>
                <w:rFonts w:hint="cs"/>
                <w:rtl/>
                <w:lang w:bidi="ar-IQ"/>
              </w:rPr>
              <w:t>ابراد حقائق اوسع ووجهات نظر متعددة</w:t>
            </w:r>
          </w:p>
        </w:tc>
      </w:tr>
      <w:tr w:rsidR="00551959" w:rsidRPr="001B29B9" w:rsidTr="002E6B3F">
        <w:tc>
          <w:tcPr>
            <w:tcW w:w="1943" w:type="dxa"/>
          </w:tcPr>
          <w:p w:rsidR="00551959" w:rsidRPr="001B29B9" w:rsidRDefault="00551959" w:rsidP="002E6B3F">
            <w:pPr>
              <w:spacing w:before="240" w:after="240" w:line="276" w:lineRule="auto"/>
              <w:jc w:val="center"/>
              <w:rPr>
                <w:rtl/>
                <w:lang w:bidi="ar-IQ"/>
              </w:rPr>
            </w:pPr>
            <w:r w:rsidRPr="001B29B9">
              <w:rPr>
                <w:rFonts w:hint="cs"/>
                <w:rtl/>
                <w:lang w:bidi="ar-IQ"/>
              </w:rPr>
              <w:t>حديث صحفي</w:t>
            </w:r>
          </w:p>
        </w:tc>
        <w:tc>
          <w:tcPr>
            <w:tcW w:w="3444" w:type="dxa"/>
          </w:tcPr>
          <w:p w:rsidR="00551959" w:rsidRPr="001B29B9" w:rsidRDefault="00551959" w:rsidP="002E6B3F">
            <w:pPr>
              <w:spacing w:before="240" w:after="240" w:line="276" w:lineRule="auto"/>
              <w:jc w:val="center"/>
              <w:rPr>
                <w:rtl/>
                <w:lang w:bidi="ar-IQ"/>
              </w:rPr>
            </w:pPr>
            <w:r w:rsidRPr="001B29B9">
              <w:rPr>
                <w:rFonts w:hint="cs"/>
                <w:rtl/>
                <w:lang w:bidi="ar-IQ"/>
              </w:rPr>
              <w:t>ايراد مواقف رسمية وغير رسمية محدة من الحدث</w:t>
            </w:r>
          </w:p>
        </w:tc>
      </w:tr>
      <w:tr w:rsidR="00551959" w:rsidRPr="001B29B9" w:rsidTr="002E6B3F">
        <w:tc>
          <w:tcPr>
            <w:tcW w:w="1943" w:type="dxa"/>
          </w:tcPr>
          <w:p w:rsidR="00551959" w:rsidRPr="001B29B9" w:rsidRDefault="00551959" w:rsidP="002E6B3F">
            <w:pPr>
              <w:spacing w:before="240" w:after="240" w:line="276" w:lineRule="auto"/>
              <w:jc w:val="center"/>
              <w:rPr>
                <w:rtl/>
                <w:lang w:bidi="ar-IQ"/>
              </w:rPr>
            </w:pPr>
            <w:proofErr w:type="gramStart"/>
            <w:r w:rsidRPr="001B29B9">
              <w:rPr>
                <w:rFonts w:hint="cs"/>
                <w:rtl/>
                <w:lang w:bidi="ar-IQ"/>
              </w:rPr>
              <w:t>الكاريكاتير</w:t>
            </w:r>
            <w:proofErr w:type="gramEnd"/>
          </w:p>
        </w:tc>
        <w:tc>
          <w:tcPr>
            <w:tcW w:w="3444" w:type="dxa"/>
          </w:tcPr>
          <w:p w:rsidR="00551959" w:rsidRPr="001B29B9" w:rsidRDefault="00551959" w:rsidP="002E6B3F">
            <w:pPr>
              <w:spacing w:before="240" w:after="240" w:line="276" w:lineRule="auto"/>
              <w:jc w:val="center"/>
              <w:rPr>
                <w:rtl/>
                <w:lang w:bidi="ar-IQ"/>
              </w:rPr>
            </w:pPr>
            <w:r w:rsidRPr="001B29B9">
              <w:rPr>
                <w:rFonts w:hint="cs"/>
                <w:rtl/>
                <w:lang w:bidi="ar-IQ"/>
              </w:rPr>
              <w:t>موقف جزئي لاذع او ساخر</w:t>
            </w:r>
          </w:p>
        </w:tc>
      </w:tr>
    </w:tbl>
    <w:p w:rsidR="00EA2D11" w:rsidRPr="00551959" w:rsidRDefault="00EA2D11"/>
    <w:sectPr w:rsidR="00EA2D11" w:rsidRPr="00551959"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35BC"/>
    <w:multiLevelType w:val="hybridMultilevel"/>
    <w:tmpl w:val="6216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51959"/>
    <w:rsid w:val="00551959"/>
    <w:rsid w:val="00661CDC"/>
    <w:rsid w:val="00EA2D11"/>
    <w:rsid w:val="00F86A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4"/>
        <o:r id="V:Rule3" type="connector" idref="#_x0000_s1040"/>
        <o:r id="V:Rule4" type="connector" idref="#_x0000_s1036"/>
        <o:r id="V:Rule5" type="connector" idref="#_x0000_s1030"/>
        <o:r id="V:Rule6" type="connector" idref="#_x0000_s1038"/>
        <o:r id="V:Rule7" type="connector" idref="#_x0000_s1043"/>
        <o:r id="V:Rule8" type="connector" idref="#_x0000_s1029"/>
        <o:r id="V:Rule9" type="connector" idref="#_x0000_s1039"/>
        <o:r id="V:Rule10" type="connector" idref="#_x0000_s1042"/>
        <o:r id="V:Rule11" type="connector" idref="#_x0000_s1035"/>
        <o:r id="V:Rule12" type="connector" idref="#_x0000_s1028"/>
        <o:r id="V:Rule13" type="connector" idref="#_x0000_s1044"/>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959"/>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959"/>
    <w:pPr>
      <w:ind w:left="720"/>
      <w:contextualSpacing/>
    </w:pPr>
  </w:style>
  <w:style w:type="table" w:styleId="a4">
    <w:name w:val="Table Grid"/>
    <w:basedOn w:val="a1"/>
    <w:uiPriority w:val="59"/>
    <w:rsid w:val="00551959"/>
    <w:pPr>
      <w:spacing w:after="0" w:line="240" w:lineRule="auto"/>
    </w:pPr>
    <w:rPr>
      <w:rFonts w:ascii="Times New Roman" w:hAnsi="Times New Roman" w:cs="Simplified Arabic"/>
      <w:sz w:val="32"/>
      <w:szCs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2005-01-25T00:22:00Z</dcterms:created>
  <dcterms:modified xsi:type="dcterms:W3CDTF">2005-01-25T00:23:00Z</dcterms:modified>
</cp:coreProperties>
</file>