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AB6" w:rsidRPr="00F64AB6" w:rsidRDefault="00F64AB6" w:rsidP="00F64AB6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F64AB6">
        <w:rPr>
          <w:rFonts w:ascii="Simplified Arabic" w:hAnsi="Simplified Arabic" w:cs="Simplified Arabic"/>
          <w:sz w:val="28"/>
          <w:szCs w:val="28"/>
          <w:rtl/>
        </w:rPr>
        <w:t xml:space="preserve">المحاضرة التاسعة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Pr="00F64AB6">
        <w:rPr>
          <w:rFonts w:ascii="Simplified Arabic" w:hAnsi="Simplified Arabic" w:cs="Simplified Arabic"/>
          <w:sz w:val="28"/>
          <w:szCs w:val="28"/>
          <w:rtl/>
        </w:rPr>
        <w:t xml:space="preserve">التاريخ الشفاهي : الالفة , والاصغاء , والقص بوصفها تقنيات بحثية </w:t>
      </w:r>
    </w:p>
    <w:p w:rsidR="00F64AB6" w:rsidRPr="00F64AB6" w:rsidRDefault="00F64AB6" w:rsidP="00F64AB6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F64AB6">
        <w:rPr>
          <w:rFonts w:ascii="Simplified Arabic" w:hAnsi="Simplified Arabic" w:cs="Simplified Arabic"/>
          <w:sz w:val="28"/>
          <w:szCs w:val="28"/>
          <w:rtl/>
        </w:rPr>
        <w:t>بناء الالفة ومعالجة الاختلاف</w:t>
      </w:r>
      <w:r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F64AB6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F64AB6" w:rsidRPr="00F64AB6" w:rsidRDefault="00F64AB6" w:rsidP="00F64AB6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F64AB6">
        <w:rPr>
          <w:rFonts w:ascii="Simplified Arabic" w:hAnsi="Simplified Arabic" w:cs="Simplified Arabic"/>
          <w:sz w:val="28"/>
          <w:szCs w:val="28"/>
          <w:rtl/>
        </w:rPr>
        <w:t xml:space="preserve">في اثناء جمع البيانات , يعتمد التاريخ الشفاهي على تسجيل التواصل اللفظي بين الباحث والفرد المبحوث . ويمكننا تفصيل هذا الكلام بدرجة اكبر فنقول ان التاريخ الشفاهي يعتمد على وسيلتين تعززان تدفق البيانات وهما : وسيلة الكلام ووسيلة الاصغاء . وقبل ان تروى الحكاية يستطيع القائم بالمقابلة والمبحوث ان يبدا فهم طريقة الاصغاء وطريقة    الكلام في سياق انتاج قصة من قصص الحياة . ومن المهم ان يخلق الباحث والمبحوث نوعا من الالفة بينما في </w:t>
      </w:r>
      <w:proofErr w:type="spellStart"/>
      <w:r w:rsidRPr="00F64AB6">
        <w:rPr>
          <w:rFonts w:ascii="Simplified Arabic" w:hAnsi="Simplified Arabic" w:cs="Simplified Arabic"/>
          <w:sz w:val="28"/>
          <w:szCs w:val="28"/>
          <w:rtl/>
        </w:rPr>
        <w:t>بادىء</w:t>
      </w:r>
      <w:proofErr w:type="spellEnd"/>
      <w:r w:rsidRPr="00F64AB6">
        <w:rPr>
          <w:rFonts w:ascii="Simplified Arabic" w:hAnsi="Simplified Arabic" w:cs="Simplified Arabic"/>
          <w:sz w:val="28"/>
          <w:szCs w:val="28"/>
          <w:rtl/>
        </w:rPr>
        <w:t xml:space="preserve"> الامر قبل الجلسة الاولى للمقابلة المسجلة ( في حالة امكن التسجيل ) وهي الالفة التي يتوجب عليهما العناية بها على امتداد عملية المقابلة . ومع ان الالفة تكون جدلية ( اي تتم بين طرفين ) دائما , فان المسئولية الاساسية في ذلك تقع على عاتق الباحث صاحب المبادرة في عملية البحث . وقد يعني هذا القيام بشيء من المناقشات التمهيدية حتى يشعر كلا هذين الطرفين بالارتياح لبعضهما ويبدا في فهم كل منهما " </w:t>
      </w:r>
      <w:proofErr w:type="spellStart"/>
      <w:r w:rsidRPr="00F64AB6">
        <w:rPr>
          <w:rFonts w:ascii="Simplified Arabic" w:hAnsi="Simplified Arabic" w:cs="Simplified Arabic"/>
          <w:sz w:val="28"/>
          <w:szCs w:val="28"/>
          <w:rtl/>
        </w:rPr>
        <w:t>لاسلوب</w:t>
      </w:r>
      <w:proofErr w:type="spellEnd"/>
      <w:r w:rsidRPr="00F64AB6">
        <w:rPr>
          <w:rFonts w:ascii="Simplified Arabic" w:hAnsi="Simplified Arabic" w:cs="Simplified Arabic"/>
          <w:sz w:val="28"/>
          <w:szCs w:val="28"/>
          <w:rtl/>
        </w:rPr>
        <w:t xml:space="preserve"> الاخر في الكلام " . </w:t>
      </w:r>
    </w:p>
    <w:p w:rsidR="00F64AB6" w:rsidRPr="00F64AB6" w:rsidRDefault="00F64AB6" w:rsidP="00F64AB6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F64AB6">
        <w:rPr>
          <w:rFonts w:ascii="Simplified Arabic" w:hAnsi="Simplified Arabic" w:cs="Simplified Arabic"/>
          <w:sz w:val="28"/>
          <w:szCs w:val="28"/>
          <w:rtl/>
        </w:rPr>
        <w:t xml:space="preserve">قبل اللقاء الاول , يمكن للباحثين الذين يجرون المقابلة ان ينحوا جانبا الاطار الزمني المخصص للبحث من اجل توفير الوقت الذي يرجو </w:t>
      </w:r>
      <w:proofErr w:type="spellStart"/>
      <w:r w:rsidRPr="00F64AB6">
        <w:rPr>
          <w:rFonts w:ascii="Simplified Arabic" w:hAnsi="Simplified Arabic" w:cs="Simplified Arabic"/>
          <w:sz w:val="28"/>
          <w:szCs w:val="28"/>
          <w:rtl/>
        </w:rPr>
        <w:t>المبحوثون</w:t>
      </w:r>
      <w:proofErr w:type="spellEnd"/>
      <w:r w:rsidRPr="00F64AB6">
        <w:rPr>
          <w:rFonts w:ascii="Simplified Arabic" w:hAnsi="Simplified Arabic" w:cs="Simplified Arabic"/>
          <w:sz w:val="28"/>
          <w:szCs w:val="28"/>
          <w:rtl/>
        </w:rPr>
        <w:t xml:space="preserve"> يحكون حكاياتهم ان يتاح لهم . ذلك ان اخذ الوقت الكافي للتعرف  على شخص اخر يعنى ما هو اكثر من التمهيد للمقابلة , اذ يترتب عليه اللقاء الذي يستغرق جلسة ممتدة او اكثر من جلسة . ونظرا  لان الباحثين يكونون متوائمين مع الممارسة الجيدة للتاريخ الشفاهي , فانهم ينتهزون الفرصة  للحصول على التعقيبات والانطباعات التي يبديها </w:t>
      </w:r>
      <w:proofErr w:type="spellStart"/>
      <w:r w:rsidRPr="00F64AB6">
        <w:rPr>
          <w:rFonts w:ascii="Simplified Arabic" w:hAnsi="Simplified Arabic" w:cs="Simplified Arabic"/>
          <w:sz w:val="28"/>
          <w:szCs w:val="28"/>
          <w:rtl/>
        </w:rPr>
        <w:t>المبحوثون</w:t>
      </w:r>
      <w:proofErr w:type="spellEnd"/>
      <w:r w:rsidRPr="00F64AB6">
        <w:rPr>
          <w:rFonts w:ascii="Simplified Arabic" w:hAnsi="Simplified Arabic" w:cs="Simplified Arabic"/>
          <w:sz w:val="28"/>
          <w:szCs w:val="28"/>
          <w:rtl/>
        </w:rPr>
        <w:t xml:space="preserve"> الرواة تجاه هذا المشروع , بما فيها  من ذكر </w:t>
      </w:r>
      <w:proofErr w:type="spellStart"/>
      <w:r w:rsidRPr="00F64AB6">
        <w:rPr>
          <w:rFonts w:ascii="Simplified Arabic" w:hAnsi="Simplified Arabic" w:cs="Simplified Arabic"/>
          <w:sz w:val="28"/>
          <w:szCs w:val="28"/>
          <w:rtl/>
        </w:rPr>
        <w:t>لاسماء</w:t>
      </w:r>
      <w:proofErr w:type="spellEnd"/>
      <w:r w:rsidRPr="00F64AB6">
        <w:rPr>
          <w:rFonts w:ascii="Simplified Arabic" w:hAnsi="Simplified Arabic" w:cs="Simplified Arabic"/>
          <w:sz w:val="28"/>
          <w:szCs w:val="28"/>
          <w:rtl/>
        </w:rPr>
        <w:t xml:space="preserve"> رواة محتملين , </w:t>
      </w:r>
      <w:proofErr w:type="spellStart"/>
      <w:r w:rsidRPr="00F64AB6">
        <w:rPr>
          <w:rFonts w:ascii="Simplified Arabic" w:hAnsi="Simplified Arabic" w:cs="Simplified Arabic"/>
          <w:sz w:val="28"/>
          <w:szCs w:val="28"/>
          <w:rtl/>
        </w:rPr>
        <w:t>ولاشخاص</w:t>
      </w:r>
      <w:proofErr w:type="spellEnd"/>
      <w:r w:rsidRPr="00F64AB6">
        <w:rPr>
          <w:rFonts w:ascii="Simplified Arabic" w:hAnsi="Simplified Arabic" w:cs="Simplified Arabic"/>
          <w:sz w:val="28"/>
          <w:szCs w:val="28"/>
          <w:rtl/>
        </w:rPr>
        <w:t xml:space="preserve"> اخرين يشكلون مصدرا للبيانات , ولمراجع تحتوى على صور ضوئية , وابداعات فنية , ومواد مكتوبة . ومع ذلك , فان الهدف من هذا اللقاء الاول ليس مجرد اجراء مقابلة تمهيدية للحصول على البيانات , اذ ان هذا اللقاء </w:t>
      </w:r>
      <w:proofErr w:type="spellStart"/>
      <w:r w:rsidRPr="00F64AB6">
        <w:rPr>
          <w:rFonts w:ascii="Simplified Arabic" w:hAnsi="Simplified Arabic" w:cs="Simplified Arabic"/>
          <w:sz w:val="28"/>
          <w:szCs w:val="28"/>
          <w:rtl/>
        </w:rPr>
        <w:t>يمثابة</w:t>
      </w:r>
      <w:proofErr w:type="spellEnd"/>
      <w:r w:rsidRPr="00F64AB6">
        <w:rPr>
          <w:rFonts w:ascii="Simplified Arabic" w:hAnsi="Simplified Arabic" w:cs="Simplified Arabic"/>
          <w:sz w:val="28"/>
          <w:szCs w:val="28"/>
          <w:rtl/>
        </w:rPr>
        <w:t xml:space="preserve"> فرصة لتعزيز الزمالة بين الباحث والمبحوث وللاشتراك في نوع من المكاشفة المتبادلة بينهما . </w:t>
      </w:r>
    </w:p>
    <w:p w:rsidR="00F64AB6" w:rsidRPr="00F64AB6" w:rsidRDefault="00F64AB6" w:rsidP="00F64AB6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F64AB6">
        <w:rPr>
          <w:rFonts w:ascii="Simplified Arabic" w:hAnsi="Simplified Arabic" w:cs="Simplified Arabic"/>
          <w:sz w:val="28"/>
          <w:szCs w:val="28"/>
          <w:rtl/>
        </w:rPr>
        <w:t xml:space="preserve">ورغم اننا ناقشنا موضوع الالفة والتبادلية بوصفهما امرا جوهريا ذا اهمية حاسمة في استعمال كافة طرق البث الكيفية التفاعلية , فقد تزداد هاتان المسالتان وضوحا في موقف التاريخ الشفاهي </w:t>
      </w:r>
      <w:r w:rsidRPr="00F64AB6">
        <w:rPr>
          <w:rFonts w:ascii="Simplified Arabic" w:hAnsi="Simplified Arabic" w:cs="Simplified Arabic"/>
          <w:sz w:val="28"/>
          <w:szCs w:val="28"/>
          <w:rtl/>
        </w:rPr>
        <w:lastRenderedPageBreak/>
        <w:t xml:space="preserve">, خاصة بالنسبة للباحثين الذين ينظرون الى هذه العملية نظرة كلية . وسبب ذلك انك – كباحث – لا تقتصر على سؤال المشاركين  لك في بحثك ( </w:t>
      </w:r>
      <w:proofErr w:type="spellStart"/>
      <w:r w:rsidRPr="00F64AB6">
        <w:rPr>
          <w:rFonts w:ascii="Simplified Arabic" w:hAnsi="Simplified Arabic" w:cs="Simplified Arabic"/>
          <w:sz w:val="28"/>
          <w:szCs w:val="28"/>
          <w:rtl/>
        </w:rPr>
        <w:t>المبحوثين</w:t>
      </w:r>
      <w:proofErr w:type="spellEnd"/>
      <w:r w:rsidRPr="00F64AB6">
        <w:rPr>
          <w:rFonts w:ascii="Simplified Arabic" w:hAnsi="Simplified Arabic" w:cs="Simplified Arabic"/>
          <w:sz w:val="28"/>
          <w:szCs w:val="28"/>
          <w:rtl/>
        </w:rPr>
        <w:t xml:space="preserve"> ) ان يسمحوا لك بملاحظة ما يصدر عنهم بصورة طبيعية من سلوك بعيدا عن عملية البحث ( كما يحدث في البحث الميداني ) . وبالمثل , فانك لا تطرح مجموعة من الاسئلة عن موضوع محدد بوضوح ( كما يحدث في حالة المقابلة المتعمقة والمقابلة مع جماعة المناقشة المركزة ) . وعندما تطلب من امرئ ما ان يشارك في مشروع تاريخ شفاهي فانك تطلب من هذا الشخص ان يحكى قصة حياته وتشاركه - من خلال الكلمات – مشاركة على مستوى عميق . واعتمادا على طبيعة هذا المشروع قد تقوم بسؤاله , ان يعود الى الاوقات العصيبة في حياته , بدون اي ضمان انه بمجرد ان تنبه ذاكرته فانه سيكون قادرا على ايقاف تدفق تلك الذاكرة عندما تريد ذلك . وبالمثل , فقد لا يكون لديك فكرة عن الاتجاهات التي سوف </w:t>
      </w:r>
      <w:proofErr w:type="spellStart"/>
      <w:r w:rsidRPr="00F64AB6">
        <w:rPr>
          <w:rFonts w:ascii="Simplified Arabic" w:hAnsi="Simplified Arabic" w:cs="Simplified Arabic"/>
          <w:sz w:val="28"/>
          <w:szCs w:val="28"/>
          <w:rtl/>
        </w:rPr>
        <w:t>تسيرفيها</w:t>
      </w:r>
      <w:proofErr w:type="spellEnd"/>
      <w:r w:rsidRPr="00F64AB6">
        <w:rPr>
          <w:rFonts w:ascii="Simplified Arabic" w:hAnsi="Simplified Arabic" w:cs="Simplified Arabic"/>
          <w:sz w:val="28"/>
          <w:szCs w:val="28"/>
          <w:rtl/>
        </w:rPr>
        <w:t xml:space="preserve"> القصة التي يرويها هذا الشخص بمجرد ان يبدا السرد . وهكذا , فانه ليس بمقدورك ان تحدد مسبقا سائر المواضيع التي ستتم تغطيتها – فانك ببساطة لا تكون على علم بها حتى هذا الوقت . لذلك تكون الالفة امرا جوهريا في عملية التاريخ الشفاهي لان المبحوث الذي تجرى معه المقابلة يضع في الباحث قدرا كبيرا من الثقة ويجعل نفسه عرضة لطائفة من الانفعالات , والمشاعر, والافكار التي قد تمتد لتشمل ما يكون منها ايجابيا وسارا جدا الى ما هو عصيب واليم . وعندما يتم توطيد قاعدة الثقة يمكن للعملية التعاونية للتاريخ الشفاهي ان تمضى قدما , كما ان الشخص المبحوث سوف يعرف ان الباحث موجود معه في هذا المكان في الواقع للقيام بهذه المهمة .</w:t>
      </w:r>
    </w:p>
    <w:p w:rsidR="00F64AB6" w:rsidRPr="00F64AB6" w:rsidRDefault="00F64AB6" w:rsidP="00F64AB6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F64AB6">
        <w:rPr>
          <w:rFonts w:ascii="Simplified Arabic" w:hAnsi="Simplified Arabic" w:cs="Simplified Arabic"/>
          <w:sz w:val="28"/>
          <w:szCs w:val="28"/>
          <w:rtl/>
        </w:rPr>
        <w:t xml:space="preserve">سؤال: - من هو الباحث الذي يستطيع ان يقوم </w:t>
      </w:r>
      <w:proofErr w:type="spellStart"/>
      <w:r w:rsidRPr="00F64AB6">
        <w:rPr>
          <w:rFonts w:ascii="Simplified Arabic" w:hAnsi="Simplified Arabic" w:cs="Simplified Arabic"/>
          <w:sz w:val="28"/>
          <w:szCs w:val="28"/>
          <w:rtl/>
        </w:rPr>
        <w:t>بادخال</w:t>
      </w:r>
      <w:proofErr w:type="spellEnd"/>
      <w:r w:rsidRPr="00F64AB6">
        <w:rPr>
          <w:rFonts w:ascii="Simplified Arabic" w:hAnsi="Simplified Arabic" w:cs="Simplified Arabic"/>
          <w:sz w:val="28"/>
          <w:szCs w:val="28"/>
          <w:rtl/>
        </w:rPr>
        <w:t xml:space="preserve"> الطبيعة التعاونية لعملية التاريخ الشفاهي؟</w:t>
      </w:r>
    </w:p>
    <w:p w:rsidR="00F64AB6" w:rsidRPr="00F64AB6" w:rsidRDefault="00F64AB6" w:rsidP="00F64AB6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F64AB6">
        <w:rPr>
          <w:rFonts w:ascii="Simplified Arabic" w:hAnsi="Simplified Arabic" w:cs="Simplified Arabic"/>
          <w:sz w:val="28"/>
          <w:szCs w:val="28"/>
          <w:rtl/>
        </w:rPr>
        <w:t xml:space="preserve">ومن الذي يستطيع القيام </w:t>
      </w:r>
      <w:proofErr w:type="spellStart"/>
      <w:r w:rsidRPr="00F64AB6">
        <w:rPr>
          <w:rFonts w:ascii="Simplified Arabic" w:hAnsi="Simplified Arabic" w:cs="Simplified Arabic"/>
          <w:sz w:val="28"/>
          <w:szCs w:val="28"/>
          <w:rtl/>
        </w:rPr>
        <w:t>باجراء</w:t>
      </w:r>
      <w:proofErr w:type="spellEnd"/>
      <w:r w:rsidRPr="00F64AB6">
        <w:rPr>
          <w:rFonts w:ascii="Simplified Arabic" w:hAnsi="Simplified Arabic" w:cs="Simplified Arabic"/>
          <w:sz w:val="28"/>
          <w:szCs w:val="28"/>
          <w:rtl/>
        </w:rPr>
        <w:t xml:space="preserve"> المقابلة ؟ </w:t>
      </w:r>
    </w:p>
    <w:p w:rsidR="00F64AB6" w:rsidRPr="00F64AB6" w:rsidRDefault="00F64AB6" w:rsidP="00F64AB6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F64AB6">
        <w:rPr>
          <w:rFonts w:ascii="Simplified Arabic" w:hAnsi="Simplified Arabic" w:cs="Simplified Arabic"/>
          <w:sz w:val="28"/>
          <w:szCs w:val="28"/>
          <w:rtl/>
        </w:rPr>
        <w:t xml:space="preserve">الجواب: - كما هو الحال مع كافة اشكال البحث التفاعلي , تمثل قضايا الاختلاف جزءا لا </w:t>
      </w:r>
      <w:proofErr w:type="spellStart"/>
      <w:r w:rsidRPr="00F64AB6">
        <w:rPr>
          <w:rFonts w:ascii="Simplified Arabic" w:hAnsi="Simplified Arabic" w:cs="Simplified Arabic"/>
          <w:sz w:val="28"/>
          <w:szCs w:val="28"/>
          <w:rtl/>
        </w:rPr>
        <w:t>يتجزا</w:t>
      </w:r>
      <w:proofErr w:type="spellEnd"/>
      <w:r w:rsidRPr="00F64AB6">
        <w:rPr>
          <w:rFonts w:ascii="Simplified Arabic" w:hAnsi="Simplified Arabic" w:cs="Simplified Arabic"/>
          <w:sz w:val="28"/>
          <w:szCs w:val="28"/>
          <w:rtl/>
        </w:rPr>
        <w:t xml:space="preserve"> من عملية البحث . واذا كان الامر كذلك </w:t>
      </w:r>
      <w:proofErr w:type="spellStart"/>
      <w:r w:rsidRPr="00F64AB6">
        <w:rPr>
          <w:rFonts w:ascii="Simplified Arabic" w:hAnsi="Simplified Arabic" w:cs="Simplified Arabic"/>
          <w:sz w:val="28"/>
          <w:szCs w:val="28"/>
          <w:rtl/>
        </w:rPr>
        <w:t>فالى</w:t>
      </w:r>
      <w:proofErr w:type="spellEnd"/>
      <w:r w:rsidRPr="00F64AB6">
        <w:rPr>
          <w:rFonts w:ascii="Simplified Arabic" w:hAnsi="Simplified Arabic" w:cs="Simplified Arabic"/>
          <w:sz w:val="28"/>
          <w:szCs w:val="28"/>
          <w:rtl/>
        </w:rPr>
        <w:t xml:space="preserve"> اي مدى يمكن للباحث والراوي ان يختلف الواحد منهما عن الاخر ؟ من ذلك مثلا ان بعض الباحثين يرى انه نظرا </w:t>
      </w:r>
      <w:proofErr w:type="spellStart"/>
      <w:r w:rsidRPr="00F64AB6">
        <w:rPr>
          <w:rFonts w:ascii="Simplified Arabic" w:hAnsi="Simplified Arabic" w:cs="Simplified Arabic"/>
          <w:sz w:val="28"/>
          <w:szCs w:val="28"/>
          <w:rtl/>
        </w:rPr>
        <w:t>لانه</w:t>
      </w:r>
      <w:proofErr w:type="spellEnd"/>
      <w:r w:rsidRPr="00F64AB6">
        <w:rPr>
          <w:rFonts w:ascii="Simplified Arabic" w:hAnsi="Simplified Arabic" w:cs="Simplified Arabic"/>
          <w:sz w:val="28"/>
          <w:szCs w:val="28"/>
          <w:rtl/>
        </w:rPr>
        <w:t xml:space="preserve"> لدى الجماعات المختلفة داخل النظام الاجتماعي خبرات معينة وطرق معينة للتعبير عن هذه الخبرات , فان "التشابه" يكون متمما للمقابلة الناجحة للتاريخ الشفاهي . ويبين </w:t>
      </w:r>
      <w:proofErr w:type="spellStart"/>
      <w:r w:rsidRPr="00F64AB6">
        <w:rPr>
          <w:rFonts w:ascii="Simplified Arabic" w:hAnsi="Simplified Arabic" w:cs="Simplified Arabic"/>
          <w:sz w:val="28"/>
          <w:szCs w:val="28"/>
          <w:rtl/>
        </w:rPr>
        <w:t>مينستر</w:t>
      </w:r>
      <w:proofErr w:type="spellEnd"/>
      <w:r w:rsidRPr="00F64AB6">
        <w:rPr>
          <w:rFonts w:ascii="Simplified Arabic" w:hAnsi="Simplified Arabic" w:cs="Simplified Arabic"/>
          <w:sz w:val="28"/>
          <w:szCs w:val="28"/>
          <w:rtl/>
        </w:rPr>
        <w:t xml:space="preserve"> 1991 ان النساء </w:t>
      </w:r>
      <w:r w:rsidRPr="00F64AB6">
        <w:rPr>
          <w:rFonts w:ascii="Simplified Arabic" w:hAnsi="Simplified Arabic" w:cs="Simplified Arabic"/>
          <w:sz w:val="28"/>
          <w:szCs w:val="28"/>
          <w:rtl/>
        </w:rPr>
        <w:lastRenderedPageBreak/>
        <w:t xml:space="preserve">يتحاورن بشكل مختلف عن الرجال , وان بعض النساء اذا لم يتلقين – في مقابل حديثهن – حوارا مشجعا على الاستمرار فقد يلذن بالصمت . وعلى هذا فانه يتعين ان تجرى النساء ( من الباحثات ) المقابلات مع النساء </w:t>
      </w:r>
      <w:proofErr w:type="spellStart"/>
      <w:r w:rsidRPr="00F64AB6">
        <w:rPr>
          <w:rFonts w:ascii="Simplified Arabic" w:hAnsi="Simplified Arabic" w:cs="Simplified Arabic"/>
          <w:sz w:val="28"/>
          <w:szCs w:val="28"/>
          <w:rtl/>
        </w:rPr>
        <w:t>المبحوثات</w:t>
      </w:r>
      <w:proofErr w:type="spellEnd"/>
      <w:r w:rsidRPr="00F64AB6">
        <w:rPr>
          <w:rFonts w:ascii="Simplified Arabic" w:hAnsi="Simplified Arabic" w:cs="Simplified Arabic"/>
          <w:sz w:val="28"/>
          <w:szCs w:val="28"/>
          <w:rtl/>
        </w:rPr>
        <w:t xml:space="preserve"> , </w:t>
      </w:r>
      <w:proofErr w:type="spellStart"/>
      <w:r w:rsidRPr="00F64AB6">
        <w:rPr>
          <w:rFonts w:ascii="Simplified Arabic" w:hAnsi="Simplified Arabic" w:cs="Simplified Arabic"/>
          <w:sz w:val="28"/>
          <w:szCs w:val="28"/>
          <w:rtl/>
        </w:rPr>
        <w:t>لانهن</w:t>
      </w:r>
      <w:proofErr w:type="spellEnd"/>
      <w:r w:rsidRPr="00F64AB6">
        <w:rPr>
          <w:rFonts w:ascii="Simplified Arabic" w:hAnsi="Simplified Arabic" w:cs="Simplified Arabic"/>
          <w:sz w:val="28"/>
          <w:szCs w:val="28"/>
          <w:rtl/>
        </w:rPr>
        <w:t xml:space="preserve"> يتشاركن معا في نوع ما من الثقافة الفرعية والفهم الخاصين بالتواصل الاجتماعي في مجال الحديث مع غيرهن من النساء . ويقوم باحثون اخرون – وبشكل فعال – بدمج موضوع الاختلاف في بحوثهم , الا انهم يمارسون عملية </w:t>
      </w:r>
      <w:proofErr w:type="spellStart"/>
      <w:r w:rsidRPr="00F64AB6">
        <w:rPr>
          <w:rFonts w:ascii="Simplified Arabic" w:hAnsi="Simplified Arabic" w:cs="Simplified Arabic"/>
          <w:sz w:val="28"/>
          <w:szCs w:val="28"/>
          <w:rtl/>
        </w:rPr>
        <w:t>التامل</w:t>
      </w:r>
      <w:proofErr w:type="spellEnd"/>
      <w:r w:rsidRPr="00F64AB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F64AB6">
        <w:rPr>
          <w:rFonts w:ascii="Simplified Arabic" w:hAnsi="Simplified Arabic" w:cs="Simplified Arabic"/>
          <w:sz w:val="28"/>
          <w:szCs w:val="28"/>
          <w:rtl/>
        </w:rPr>
        <w:t>النقدى</w:t>
      </w:r>
      <w:proofErr w:type="spellEnd"/>
      <w:r w:rsidRPr="00F64AB6">
        <w:rPr>
          <w:rFonts w:ascii="Simplified Arabic" w:hAnsi="Simplified Arabic" w:cs="Simplified Arabic"/>
          <w:sz w:val="28"/>
          <w:szCs w:val="28"/>
          <w:rtl/>
        </w:rPr>
        <w:t xml:space="preserve"> ( الانعكاسية ) طوال المشروع من اجل ان يتفادوا الادعاء بان لهم حق التسلط على الاخر . مثال ذلك , ان </w:t>
      </w:r>
      <w:proofErr w:type="spellStart"/>
      <w:r w:rsidRPr="00F64AB6">
        <w:rPr>
          <w:rFonts w:ascii="Simplified Arabic" w:hAnsi="Simplified Arabic" w:cs="Simplified Arabic"/>
          <w:sz w:val="28"/>
          <w:szCs w:val="28"/>
          <w:rtl/>
        </w:rPr>
        <w:t>سباركس</w:t>
      </w:r>
      <w:proofErr w:type="spellEnd"/>
      <w:r w:rsidRPr="00F64AB6">
        <w:rPr>
          <w:rFonts w:ascii="Simplified Arabic" w:hAnsi="Simplified Arabic" w:cs="Simplified Arabic"/>
          <w:sz w:val="28"/>
          <w:szCs w:val="28"/>
          <w:rtl/>
        </w:rPr>
        <w:t xml:space="preserve"> 1994 قام بتنفيذ مشروع تاريخ شفاهي مع </w:t>
      </w:r>
      <w:proofErr w:type="spellStart"/>
      <w:r w:rsidRPr="00F64AB6">
        <w:rPr>
          <w:rFonts w:ascii="Simplified Arabic" w:hAnsi="Simplified Arabic" w:cs="Simplified Arabic"/>
          <w:sz w:val="28"/>
          <w:szCs w:val="28"/>
          <w:rtl/>
        </w:rPr>
        <w:t>امراة</w:t>
      </w:r>
      <w:proofErr w:type="spellEnd"/>
      <w:r w:rsidRPr="00F64AB6">
        <w:rPr>
          <w:rFonts w:ascii="Simplified Arabic" w:hAnsi="Simplified Arabic" w:cs="Simplified Arabic"/>
          <w:sz w:val="28"/>
          <w:szCs w:val="28"/>
          <w:rtl/>
        </w:rPr>
        <w:t xml:space="preserve"> سحاقية على الرغم من انه يختلف عنها من حيث النوع الاجتماعي ومن حيث التوجه الجنسي . وعلى ذلك , فهو لم يكن يشترك مع </w:t>
      </w:r>
      <w:proofErr w:type="spellStart"/>
      <w:r w:rsidRPr="00F64AB6">
        <w:rPr>
          <w:rFonts w:ascii="Simplified Arabic" w:hAnsi="Simplified Arabic" w:cs="Simplified Arabic"/>
          <w:sz w:val="28"/>
          <w:szCs w:val="28"/>
          <w:rtl/>
        </w:rPr>
        <w:t>مبحوثته</w:t>
      </w:r>
      <w:proofErr w:type="spellEnd"/>
      <w:r w:rsidRPr="00F64AB6">
        <w:rPr>
          <w:rFonts w:ascii="Simplified Arabic" w:hAnsi="Simplified Arabic" w:cs="Simplified Arabic"/>
          <w:sz w:val="28"/>
          <w:szCs w:val="28"/>
          <w:rtl/>
        </w:rPr>
        <w:t xml:space="preserve"> في الاحساس بالقهر ( </w:t>
      </w:r>
      <w:proofErr w:type="spellStart"/>
      <w:r w:rsidRPr="00F64AB6">
        <w:rPr>
          <w:rFonts w:ascii="Simplified Arabic" w:hAnsi="Simplified Arabic" w:cs="Simplified Arabic"/>
          <w:sz w:val="28"/>
          <w:szCs w:val="28"/>
          <w:rtl/>
        </w:rPr>
        <w:t>وباشكال</w:t>
      </w:r>
      <w:proofErr w:type="spellEnd"/>
      <w:r w:rsidRPr="00F64AB6">
        <w:rPr>
          <w:rFonts w:ascii="Simplified Arabic" w:hAnsi="Simplified Arabic" w:cs="Simplified Arabic"/>
          <w:sz w:val="28"/>
          <w:szCs w:val="28"/>
          <w:rtl/>
        </w:rPr>
        <w:t xml:space="preserve"> القهر المتعددة ) التي شكلت حياتها . وكجزء من ممارسة </w:t>
      </w:r>
      <w:proofErr w:type="spellStart"/>
      <w:r w:rsidRPr="00F64AB6">
        <w:rPr>
          <w:rFonts w:ascii="Simplified Arabic" w:hAnsi="Simplified Arabic" w:cs="Simplified Arabic"/>
          <w:sz w:val="28"/>
          <w:szCs w:val="28"/>
          <w:rtl/>
        </w:rPr>
        <w:t>للتامل</w:t>
      </w:r>
      <w:proofErr w:type="spellEnd"/>
      <w:r w:rsidRPr="00F64AB6">
        <w:rPr>
          <w:rFonts w:ascii="Simplified Arabic" w:hAnsi="Simplified Arabic" w:cs="Simplified Arabic"/>
          <w:sz w:val="28"/>
          <w:szCs w:val="28"/>
          <w:rtl/>
        </w:rPr>
        <w:t xml:space="preserve"> النقدي كتب </w:t>
      </w:r>
      <w:proofErr w:type="spellStart"/>
      <w:r w:rsidRPr="00F64AB6">
        <w:rPr>
          <w:rFonts w:ascii="Simplified Arabic" w:hAnsi="Simplified Arabic" w:cs="Simplified Arabic"/>
          <w:sz w:val="28"/>
          <w:szCs w:val="28"/>
          <w:rtl/>
        </w:rPr>
        <w:t>سباركس</w:t>
      </w:r>
      <w:proofErr w:type="spellEnd"/>
      <w:r w:rsidRPr="00F64AB6">
        <w:rPr>
          <w:rFonts w:ascii="Simplified Arabic" w:hAnsi="Simplified Arabic" w:cs="Simplified Arabic"/>
          <w:sz w:val="28"/>
          <w:szCs w:val="28"/>
          <w:rtl/>
        </w:rPr>
        <w:t xml:space="preserve"> عن احساسه </w:t>
      </w:r>
      <w:proofErr w:type="spellStart"/>
      <w:r w:rsidRPr="00F64AB6">
        <w:rPr>
          <w:rFonts w:ascii="Simplified Arabic" w:hAnsi="Simplified Arabic" w:cs="Simplified Arabic"/>
          <w:sz w:val="28"/>
          <w:szCs w:val="28"/>
          <w:rtl/>
        </w:rPr>
        <w:t>باجراء</w:t>
      </w:r>
      <w:proofErr w:type="spellEnd"/>
      <w:r w:rsidRPr="00F64AB6">
        <w:rPr>
          <w:rFonts w:ascii="Simplified Arabic" w:hAnsi="Simplified Arabic" w:cs="Simplified Arabic"/>
          <w:sz w:val="28"/>
          <w:szCs w:val="28"/>
          <w:rtl/>
        </w:rPr>
        <w:t xml:space="preserve"> المقابلة مع انسانة لا تشاركه فيما يتمتع به من امتيازات اجتماعية لم يسع الى اكتسابها . ومن خلال ادخاله لهذا الاختلاف في الاعتبار داخل العمل البحثي كله , ثم فيما بعد عند كتابته تقرير البحث , يوضح </w:t>
      </w:r>
      <w:proofErr w:type="spellStart"/>
      <w:r w:rsidRPr="00F64AB6">
        <w:rPr>
          <w:rFonts w:ascii="Simplified Arabic" w:hAnsi="Simplified Arabic" w:cs="Simplified Arabic"/>
          <w:sz w:val="28"/>
          <w:szCs w:val="28"/>
          <w:rtl/>
        </w:rPr>
        <w:t>سباركس</w:t>
      </w:r>
      <w:proofErr w:type="spellEnd"/>
      <w:r w:rsidRPr="00F64AB6">
        <w:rPr>
          <w:rFonts w:ascii="Simplified Arabic" w:hAnsi="Simplified Arabic" w:cs="Simplified Arabic"/>
          <w:sz w:val="28"/>
          <w:szCs w:val="28"/>
          <w:rtl/>
        </w:rPr>
        <w:t xml:space="preserve"> ان الامتياز الاجتماعي الذي قد يتمتع به الباحث يمكن الانتفاع به في المساعدة على اعطاء فرصة التعبير عن النفس  لهؤلاء الاشخاص الذين جرت العادة على كتم اصواتهم داخل هذه الثقافة . </w:t>
      </w:r>
    </w:p>
    <w:p w:rsidR="0085209E" w:rsidRPr="00F64AB6" w:rsidRDefault="00F64AB6" w:rsidP="00F64AB6">
      <w:pPr>
        <w:jc w:val="both"/>
        <w:rPr>
          <w:rFonts w:ascii="Simplified Arabic" w:hAnsi="Simplified Arabic" w:cs="Simplified Arabic"/>
          <w:sz w:val="28"/>
          <w:szCs w:val="28"/>
        </w:rPr>
      </w:pPr>
      <w:r w:rsidRPr="00F64AB6">
        <w:rPr>
          <w:rFonts w:ascii="Simplified Arabic" w:hAnsi="Simplified Arabic" w:cs="Simplified Arabic"/>
          <w:sz w:val="28"/>
          <w:szCs w:val="28"/>
          <w:rtl/>
        </w:rPr>
        <w:t xml:space="preserve">ويدور في الوسط الاكاديمي جدل كبير حول من هو الذي يمكنه ان يكون عارفا , ومن يستطيع ان يفهم كلمات الاخر , وما الى ذلك من القضايا. والامر الاساسي في هذه النقطة , ان هذه خيارات شخصية يتوجب على الباحث ان يبت فيها . وعندما تمعن التفكير في بعض هذه القضايا وانت تختار موضوع مقابلتك وتصمم مشروع بحثك , سيتوجب عليك ان تدخل في اعتبارك ما تؤمن به من اعتقادات </w:t>
      </w:r>
      <w:proofErr w:type="spellStart"/>
      <w:r w:rsidRPr="00F64AB6">
        <w:rPr>
          <w:rFonts w:ascii="Simplified Arabic" w:hAnsi="Simplified Arabic" w:cs="Simplified Arabic"/>
          <w:sz w:val="28"/>
          <w:szCs w:val="28"/>
          <w:rtl/>
        </w:rPr>
        <w:t>ابستمولوجية</w:t>
      </w:r>
      <w:proofErr w:type="spellEnd"/>
      <w:r w:rsidRPr="00F64AB6">
        <w:rPr>
          <w:rFonts w:ascii="Simplified Arabic" w:hAnsi="Simplified Arabic" w:cs="Simplified Arabic"/>
          <w:sz w:val="28"/>
          <w:szCs w:val="28"/>
          <w:rtl/>
        </w:rPr>
        <w:t xml:space="preserve"> تتصل بالعلاقة بين الباحث والمبحوث . وعندما تقوم بصياغة تقرير بحثك في النهاية , سوف تحتاج الى اعمال فكرك في مدى قدرتك على سيطرتك ( </w:t>
      </w:r>
      <w:proofErr w:type="spellStart"/>
      <w:r w:rsidRPr="00F64AB6">
        <w:rPr>
          <w:rFonts w:ascii="Simplified Arabic" w:hAnsi="Simplified Arabic" w:cs="Simplified Arabic"/>
          <w:sz w:val="28"/>
          <w:szCs w:val="28"/>
          <w:rtl/>
        </w:rPr>
        <w:t>اوممارسة</w:t>
      </w:r>
      <w:proofErr w:type="spellEnd"/>
      <w:r w:rsidRPr="00F64AB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F64AB6">
        <w:rPr>
          <w:rFonts w:ascii="Simplified Arabic" w:hAnsi="Simplified Arabic" w:cs="Simplified Arabic"/>
          <w:sz w:val="28"/>
          <w:szCs w:val="28"/>
          <w:rtl/>
        </w:rPr>
        <w:t>تاثير</w:t>
      </w:r>
      <w:proofErr w:type="spellEnd"/>
      <w:r w:rsidRPr="00F64AB6">
        <w:rPr>
          <w:rFonts w:ascii="Simplified Arabic" w:hAnsi="Simplified Arabic" w:cs="Simplified Arabic"/>
          <w:sz w:val="28"/>
          <w:szCs w:val="28"/>
          <w:rtl/>
        </w:rPr>
        <w:t xml:space="preserve"> قوى ) على قصة حياة الاخر. خاصة اذا كنت لا تشاركه في وضع اجتماعي مهم ( </w:t>
      </w:r>
      <w:proofErr w:type="spellStart"/>
      <w:r w:rsidRPr="00F64AB6">
        <w:rPr>
          <w:rFonts w:ascii="Simplified Arabic" w:hAnsi="Simplified Arabic" w:cs="Simplified Arabic"/>
          <w:sz w:val="28"/>
          <w:szCs w:val="28"/>
          <w:rtl/>
        </w:rPr>
        <w:t>كالاحساس</w:t>
      </w:r>
      <w:proofErr w:type="spellEnd"/>
      <w:r w:rsidRPr="00F64AB6">
        <w:rPr>
          <w:rFonts w:ascii="Simplified Arabic" w:hAnsi="Simplified Arabic" w:cs="Simplified Arabic"/>
          <w:sz w:val="28"/>
          <w:szCs w:val="28"/>
          <w:rtl/>
        </w:rPr>
        <w:t xml:space="preserve"> بالقهر الناجم عن اعتبارات الانتماء العرقي , او الانتماء الاثني , او الطبقة الاجتماعية , او النوع الاجتماعي , او التوجه الجنسي ) .</w:t>
      </w:r>
    </w:p>
    <w:sectPr w:rsidR="0085209E" w:rsidRPr="00F64AB6" w:rsidSect="008850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7FB" w:rsidRDefault="004B17FB" w:rsidP="00B05D3D">
      <w:pPr>
        <w:spacing w:after="0" w:line="240" w:lineRule="auto"/>
      </w:pPr>
      <w:r>
        <w:separator/>
      </w:r>
    </w:p>
  </w:endnote>
  <w:endnote w:type="continuationSeparator" w:id="0">
    <w:p w:rsidR="004B17FB" w:rsidRDefault="004B17FB" w:rsidP="00B05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D3D" w:rsidRDefault="00B05D3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D3D" w:rsidRDefault="00B05D3D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D3D" w:rsidRDefault="00B05D3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7FB" w:rsidRDefault="004B17FB" w:rsidP="00B05D3D">
      <w:pPr>
        <w:spacing w:after="0" w:line="240" w:lineRule="auto"/>
      </w:pPr>
      <w:r>
        <w:separator/>
      </w:r>
    </w:p>
  </w:footnote>
  <w:footnote w:type="continuationSeparator" w:id="0">
    <w:p w:rsidR="004B17FB" w:rsidRDefault="004B17FB" w:rsidP="00B05D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D3D" w:rsidRDefault="00B05D3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D3D" w:rsidRDefault="00B05D3D">
    <w:pPr>
      <w:pStyle w:val="a3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D3D" w:rsidRDefault="00B05D3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3E0"/>
    <w:rsid w:val="001023E0"/>
    <w:rsid w:val="004B17FB"/>
    <w:rsid w:val="0085209E"/>
    <w:rsid w:val="008850C4"/>
    <w:rsid w:val="00B05D3D"/>
    <w:rsid w:val="00F64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05D3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B05D3D"/>
  </w:style>
  <w:style w:type="paragraph" w:styleId="a4">
    <w:name w:val="footer"/>
    <w:basedOn w:val="a"/>
    <w:link w:val="Char0"/>
    <w:uiPriority w:val="99"/>
    <w:unhideWhenUsed/>
    <w:rsid w:val="00B05D3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B05D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05D3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B05D3D"/>
  </w:style>
  <w:style w:type="paragraph" w:styleId="a4">
    <w:name w:val="footer"/>
    <w:basedOn w:val="a"/>
    <w:link w:val="Char0"/>
    <w:uiPriority w:val="99"/>
    <w:unhideWhenUsed/>
    <w:rsid w:val="00B05D3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B05D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866</Words>
  <Characters>4941</Characters>
  <Application>Microsoft Office Word</Application>
  <DocSecurity>0</DocSecurity>
  <Lines>41</Lines>
  <Paragraphs>11</Paragraphs>
  <ScaleCrop>false</ScaleCrop>
  <Company>Enjoy My Fine Releases.</Company>
  <LinksUpToDate>false</LinksUpToDate>
  <CharactersWithSpaces>5796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2O11</dc:creator>
  <cp:keywords/>
  <dc:description/>
  <cp:lastModifiedBy>DR.Ahmed Saker 2O11</cp:lastModifiedBy>
  <cp:revision>4</cp:revision>
  <dcterms:created xsi:type="dcterms:W3CDTF">2020-03-15T13:08:00Z</dcterms:created>
  <dcterms:modified xsi:type="dcterms:W3CDTF">2020-03-17T19:43:00Z</dcterms:modified>
</cp:coreProperties>
</file>