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فرقه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اسلاميه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اواخر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المعطله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ينكرون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ينسبونه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الترمذي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المقفول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سنه</w:t>
      </w:r>
      <w:r w:rsidDel="00000000" w:rsidR="00000000" w:rsidRPr="00000000">
        <w:rPr>
          <w:rtl w:val="1"/>
        </w:rPr>
        <w:t xml:space="preserve"> 128 </w:t>
      </w:r>
      <w:r w:rsidDel="00000000" w:rsidR="00000000" w:rsidRPr="00000000">
        <w:rPr>
          <w:rtl w:val="1"/>
        </w:rPr>
        <w:t xml:space="preserve">هجريه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وتلميذ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سنه</w:t>
      </w:r>
      <w:r w:rsidDel="00000000" w:rsidR="00000000" w:rsidRPr="00000000">
        <w:rPr>
          <w:rtl w:val="1"/>
        </w:rPr>
        <w:t xml:space="preserve"> 124 </w:t>
      </w:r>
      <w:r w:rsidDel="00000000" w:rsidR="00000000" w:rsidRPr="00000000">
        <w:rPr>
          <w:rtl w:val="1"/>
        </w:rPr>
        <w:t xml:space="preserve">هجريه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الازليه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تشبيها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حيا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قادرا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خالقا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لانه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بالقدره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والفعل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والخلق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معتقدات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الاساسيه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تعطيل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الالهيه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نكر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ويؤولون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تاويلا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ظاهرها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الارجاء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ايمانا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الجبر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يعتقد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مجبور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افعاله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افعاله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نالرؤية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الاخره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نفي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تفنيان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البعث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تجدر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والجماعه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الضاله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انحسار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الجهنمية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بالانحسار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والمؤرخين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الجهميه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وافقهم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معتقداتهم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وافقتهم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الازليه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وتاويلهم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بالتشبيه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مخلوق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ونفيهم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الاشعريه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والماتيرديه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وافقوهم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تاويلهم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بالتشبيه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الازليه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_IQ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