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6616" w:rsidRDefault="004D6616" w:rsidP="004D6616">
      <w:pPr>
        <w:tabs>
          <w:tab w:val="left" w:pos="5921"/>
        </w:tabs>
        <w:jc w:val="both"/>
        <w:rPr>
          <w:rFonts w:ascii="Simplified Arabic" w:hAnsi="Simplified Arabic" w:cs="Simplified Arabic"/>
          <w:b/>
          <w:bCs/>
          <w:sz w:val="32"/>
          <w:szCs w:val="32"/>
          <w:rtl/>
        </w:rPr>
      </w:pPr>
    </w:p>
    <w:p w:rsidR="004D6616" w:rsidRDefault="004D6616" w:rsidP="004D6616">
      <w:pPr>
        <w:tabs>
          <w:tab w:val="left" w:pos="5921"/>
        </w:tabs>
        <w:jc w:val="both"/>
        <w:rPr>
          <w:rFonts w:ascii="Simplified Arabic" w:hAnsi="Simplified Arabic" w:cs="Simplified Arabic"/>
          <w:b/>
          <w:bCs/>
          <w:sz w:val="32"/>
          <w:szCs w:val="32"/>
          <w:rtl/>
        </w:rPr>
      </w:pPr>
    </w:p>
    <w:p w:rsidR="0092528C" w:rsidRDefault="00A3738E" w:rsidP="004D6616">
      <w:pPr>
        <w:tabs>
          <w:tab w:val="left" w:pos="5921"/>
        </w:tabs>
        <w:jc w:val="center"/>
        <w:rPr>
          <w:rFonts w:ascii="Simplified Arabic" w:hAnsi="Simplified Arabic" w:cs="Simplified Arabic"/>
          <w:b/>
          <w:bCs/>
          <w:sz w:val="32"/>
          <w:szCs w:val="32"/>
          <w:rtl/>
          <w:lang w:bidi="ar-IQ"/>
        </w:rPr>
      </w:pPr>
      <w:r w:rsidRPr="00A3738E">
        <w:rPr>
          <w:rFonts w:ascii="Simplified Arabic" w:hAnsi="Simplified Arabic" w:cs="Simplified Arabic"/>
          <w:b/>
          <w:bCs/>
          <w:sz w:val="32"/>
          <w:szCs w:val="32"/>
          <w:rtl/>
        </w:rPr>
        <w:t>المسرح الكلاسيكي</w:t>
      </w:r>
      <w:r w:rsidRPr="00A3738E">
        <w:rPr>
          <w:rFonts w:ascii="Simplified Arabic" w:hAnsi="Simplified Arabic" w:cs="Simplified Arabic"/>
          <w:b/>
          <w:bCs/>
          <w:sz w:val="32"/>
          <w:szCs w:val="32"/>
          <w:rtl/>
          <w:lang w:bidi="ar-IQ"/>
        </w:rPr>
        <w:t xml:space="preserve"> عند كورني</w:t>
      </w:r>
    </w:p>
    <w:p w:rsidR="00AA1A1D" w:rsidRDefault="004D6616" w:rsidP="004D6616">
      <w:pPr>
        <w:tabs>
          <w:tab w:val="left" w:pos="5921"/>
        </w:tabs>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A3738E">
        <w:rPr>
          <w:rFonts w:ascii="Simplified Arabic" w:hAnsi="Simplified Arabic" w:cs="Simplified Arabic" w:hint="cs"/>
          <w:sz w:val="32"/>
          <w:szCs w:val="32"/>
          <w:rtl/>
          <w:lang w:bidi="ar-IQ"/>
        </w:rPr>
        <w:t>يعد بيير</w:t>
      </w:r>
      <w:r w:rsidR="00AA1A1D">
        <w:rPr>
          <w:rFonts w:ascii="Simplified Arabic" w:hAnsi="Simplified Arabic" w:cs="Simplified Arabic" w:hint="cs"/>
          <w:sz w:val="32"/>
          <w:szCs w:val="32"/>
          <w:rtl/>
          <w:lang w:bidi="ar-IQ"/>
        </w:rPr>
        <w:t xml:space="preserve"> كورني ( 1606- 1684) ابرز ممثل للماساة الكلاسيكية خلال المرحلة الاولى من تطورها. لقد اجتاز طريقا طويلا ومتناقضا في تطوره الابداعي. لقد ظهر عليه في مرحلة شبابه ت</w:t>
      </w:r>
      <w:r>
        <w:rPr>
          <w:rFonts w:ascii="Simplified Arabic" w:hAnsi="Simplified Arabic" w:cs="Simplified Arabic" w:hint="cs"/>
          <w:sz w:val="32"/>
          <w:szCs w:val="32"/>
          <w:rtl/>
          <w:lang w:bidi="ar-IQ"/>
        </w:rPr>
        <w:t>أ</w:t>
      </w:r>
      <w:r w:rsidR="00AA1A1D">
        <w:rPr>
          <w:rFonts w:ascii="Simplified Arabic" w:hAnsi="Simplified Arabic" w:cs="Simplified Arabic" w:hint="cs"/>
          <w:sz w:val="32"/>
          <w:szCs w:val="32"/>
          <w:rtl/>
          <w:lang w:bidi="ar-IQ"/>
        </w:rPr>
        <w:t>ثره الكبير بالفن الدرامي لعصر الباروك، ولم يستطع التخلص تماما من رواسب هذه النزعة حتى اخر حياته. ولهذا السبب فان اعمال كورني الابداعية اثارت جدلا حادا لا في مرحلة شبابه فحسب، بل في شيخوخته ايضا. ومع ذلك استطاع كورني ان يطرح نفسه، من خلال الاعمال التي كتبها في مرحلة نضجه، بوصفها مؤلفا نموذجيا للماساة، استطاع ان يصل بهذا الصنف الى درجة الكمال الكلاسيكي.</w:t>
      </w:r>
    </w:p>
    <w:p w:rsidR="007377AF" w:rsidRDefault="004D6616" w:rsidP="004D6616">
      <w:pPr>
        <w:tabs>
          <w:tab w:val="left" w:pos="5921"/>
        </w:tabs>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AA1A1D">
        <w:rPr>
          <w:rFonts w:ascii="Simplified Arabic" w:hAnsi="Simplified Arabic" w:cs="Simplified Arabic" w:hint="cs"/>
          <w:sz w:val="32"/>
          <w:szCs w:val="32"/>
          <w:rtl/>
          <w:lang w:bidi="ar-IQ"/>
        </w:rPr>
        <w:t xml:space="preserve">كان كورني عدوا لدودا للمذهب العقلي المتعصب في القضايا المتعلقة بالابداع الشعري. لقد سبق موليير في دعوته الى الامتناع عن التعامل بصورة خرافية مع مراجع ارسطو وهوراس، والى ان تؤخذ اذواق الجمهور بعين الاعتبار. وبهذا الصدد يقول كورني: ( نظرا لاننا نكتب المسرحيات من اجل عرضها على خشبة المسرح، فيجب ان يكون على راس اهدافنا العمل من اجل ان تروق هذه المسرحيات الحاشية والمدينة، وان تجلب عددا اكبر من المشاهدين الى حفلات العرض. ومع اننا سنفترض ان مسرحيتنا كتبت وفق القواعد ولكن اذا ما قابلها الجمهور بالصفير </w:t>
      </w:r>
      <w:r w:rsidR="007377AF">
        <w:rPr>
          <w:rFonts w:ascii="Simplified Arabic" w:hAnsi="Simplified Arabic" w:cs="Simplified Arabic" w:hint="cs"/>
          <w:sz w:val="32"/>
          <w:szCs w:val="32"/>
          <w:rtl/>
          <w:lang w:bidi="ar-IQ"/>
        </w:rPr>
        <w:t>خلال عرضها في المسرح فان العلماء لن يجرؤوا على الوقوف دفاعا عنا، وسيفضلون القول بان فهمنا للقواعد كان رديئا، بدلا من ان يفرطوا في مديحنا).</w:t>
      </w:r>
    </w:p>
    <w:p w:rsidR="007377AF" w:rsidRDefault="004D6616" w:rsidP="004D6616">
      <w:pPr>
        <w:tabs>
          <w:tab w:val="left" w:pos="5921"/>
        </w:tabs>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7377AF">
        <w:rPr>
          <w:rFonts w:ascii="Simplified Arabic" w:hAnsi="Simplified Arabic" w:cs="Simplified Arabic" w:hint="cs"/>
          <w:sz w:val="32"/>
          <w:szCs w:val="32"/>
          <w:rtl/>
          <w:lang w:bidi="ar-IQ"/>
        </w:rPr>
        <w:t xml:space="preserve">تتضح الخصائص الاسلوبية للمذهب الكلاسيكي عند كورني من التغييرات التي اجراها على النموذج الاسباني لمسرحية ( السيد) فقد جعل كورني حكاية مسرحيته ابسط، واقل بهاء، واقل الوانا واكثر ترتيبا. كذلك عمل كورني على ان يزيد العناصر </w:t>
      </w:r>
      <w:r w:rsidR="007377AF">
        <w:rPr>
          <w:rFonts w:ascii="Simplified Arabic" w:hAnsi="Simplified Arabic" w:cs="Simplified Arabic" w:hint="cs"/>
          <w:sz w:val="32"/>
          <w:szCs w:val="32"/>
          <w:rtl/>
          <w:lang w:bidi="ar-IQ"/>
        </w:rPr>
        <w:lastRenderedPageBreak/>
        <w:t>الذهنية في موضوع المسرحية بالمقارنة مع موضوع مسرحية دي كاسترو الاسبانية، الى المعاناة الداخلية للابطال، هذه المعاناة المشروطة بالصراع المؤلم بين الحب والواجب. وكل ذلك اسبغ على مسرحية كورني طابعا من الاصالة جديدا تماما.</w:t>
      </w:r>
    </w:p>
    <w:p w:rsidR="004D6616" w:rsidRDefault="004D6616" w:rsidP="004D6616">
      <w:pPr>
        <w:tabs>
          <w:tab w:val="left" w:pos="5921"/>
        </w:tabs>
        <w:jc w:val="both"/>
        <w:rPr>
          <w:rFonts w:ascii="Simplified Arabic" w:hAnsi="Simplified Arabic" w:cs="Simplified Arabic"/>
          <w:sz w:val="32"/>
          <w:szCs w:val="32"/>
          <w:rtl/>
          <w:lang w:bidi="ar-IQ"/>
        </w:rPr>
      </w:pPr>
      <w:r>
        <w:rPr>
          <w:rFonts w:ascii="Simplified Arabic" w:hAnsi="Simplified Arabic" w:cs="Simplified Arabic" w:hint="cs"/>
          <w:sz w:val="32"/>
          <w:szCs w:val="32"/>
          <w:rtl/>
          <w:lang w:bidi="ar-IQ"/>
        </w:rPr>
        <w:t xml:space="preserve">    </w:t>
      </w:r>
      <w:r w:rsidR="007377AF">
        <w:rPr>
          <w:rFonts w:ascii="Simplified Arabic" w:hAnsi="Simplified Arabic" w:cs="Simplified Arabic" w:hint="cs"/>
          <w:sz w:val="32"/>
          <w:szCs w:val="32"/>
          <w:rtl/>
          <w:lang w:bidi="ar-IQ"/>
        </w:rPr>
        <w:t xml:space="preserve">يتلخص الصراع الدرامي الرئيس في مسرحية ( السيد) بان الفارس الجريء رودريك يقتل، دفاعا عن شرف عائلته ، عن طريق المبارزة والد حبيبته شيمين الذي اهان بفظاظة والد رودريك. ان هذا القتل يقوم حاجزا بين الشابين اللذين يحبان بعضهما حبا قويا. وهكذا يصبح زواجهما متعذرا، لان شيمين لا تستطيع ان تتزوج قاتل ابيها، زد على ذلك انها مطالبة بحكم القانون نفسه الخاص بالشرف العائلي ان تطالب بموت حبيبها. كورني يصور رودريك وشيمين شخين مبدئيين الى اقصى حد، ويخضعان في كل تصرفاتهما الى منطق قوانين الشرف الاقطاعي، الذي يريان فيه اعلى معيار اخلاقي يهيمن على جميع مشاعرهما. يعد الانسان كريما عندما يحافظ على شرفه، واذا ما نسي ذلك فسيصبح حقيرا. ان الانسان الكريم وحده يستحق الاحترام، وبالتالي يستحق الحب الذي يخضع عند ابطال كورني الى صوت العقل. </w:t>
      </w:r>
      <w:r w:rsidR="005C5046">
        <w:rPr>
          <w:rFonts w:ascii="Simplified Arabic" w:hAnsi="Simplified Arabic" w:cs="Simplified Arabic" w:hint="cs"/>
          <w:sz w:val="32"/>
          <w:szCs w:val="32"/>
          <w:rtl/>
          <w:lang w:bidi="ar-IQ"/>
        </w:rPr>
        <w:t>وبعكس ادب الظرف والكياسة الذي يرى في الحب نوعا ما من ( الضعف اللطيف)، راى كورني في الحب فضيلة تنبع من الرغبة في الخير، وتوجهها الفكرة حول الكمال الاخلاقي للانسان المحبوب. ان فقدان المرء للشرف، بوصفه اسمى اشكال الخير، يجر وراءه طبعا فقدان الحب ايضا، او بكلمة ادق، الحق بان يحب.</w:t>
      </w:r>
      <w:r w:rsidR="007377AF">
        <w:rPr>
          <w:rFonts w:ascii="Simplified Arabic" w:hAnsi="Simplified Arabic" w:cs="Simplified Arabic" w:hint="cs"/>
          <w:sz w:val="32"/>
          <w:szCs w:val="32"/>
          <w:rtl/>
          <w:lang w:bidi="ar-IQ"/>
        </w:rPr>
        <w:t xml:space="preserve">  </w:t>
      </w:r>
    </w:p>
    <w:p w:rsidR="00A3738E" w:rsidRPr="00A3738E" w:rsidRDefault="004D6616" w:rsidP="004D6616">
      <w:pPr>
        <w:tabs>
          <w:tab w:val="left" w:pos="5921"/>
        </w:tabs>
        <w:jc w:val="both"/>
        <w:rPr>
          <w:rFonts w:ascii="Simplified Arabic" w:hAnsi="Simplified Arabic" w:cs="Simplified Arabic"/>
          <w:sz w:val="32"/>
          <w:szCs w:val="32"/>
          <w:lang w:bidi="ar-IQ"/>
        </w:rPr>
      </w:pPr>
      <w:r>
        <w:rPr>
          <w:rFonts w:ascii="Simplified Arabic" w:hAnsi="Simplified Arabic" w:cs="Simplified Arabic" w:hint="cs"/>
          <w:sz w:val="32"/>
          <w:szCs w:val="32"/>
          <w:rtl/>
          <w:lang w:bidi="ar-IQ"/>
        </w:rPr>
        <w:t>بتصرف عن كتاب المذاهب الادبية للدكتور جميل نصيف التكريتي</w:t>
      </w:r>
      <w:bookmarkStart w:id="0" w:name="_GoBack"/>
      <w:bookmarkEnd w:id="0"/>
      <w:r w:rsidR="007377AF">
        <w:rPr>
          <w:rFonts w:ascii="Simplified Arabic" w:hAnsi="Simplified Arabic" w:cs="Simplified Arabic" w:hint="cs"/>
          <w:sz w:val="32"/>
          <w:szCs w:val="32"/>
          <w:rtl/>
          <w:lang w:bidi="ar-IQ"/>
        </w:rPr>
        <w:t xml:space="preserve"> </w:t>
      </w:r>
      <w:r w:rsidR="00AA1A1D">
        <w:rPr>
          <w:rFonts w:ascii="Simplified Arabic" w:hAnsi="Simplified Arabic" w:cs="Simplified Arabic" w:hint="cs"/>
          <w:sz w:val="32"/>
          <w:szCs w:val="32"/>
          <w:rtl/>
          <w:lang w:bidi="ar-IQ"/>
        </w:rPr>
        <w:t xml:space="preserve">  </w:t>
      </w:r>
    </w:p>
    <w:sectPr w:rsidR="00A3738E" w:rsidRPr="00A3738E" w:rsidSect="00BB6DA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8E"/>
    <w:rsid w:val="003836F0"/>
    <w:rsid w:val="004D6616"/>
    <w:rsid w:val="005C5046"/>
    <w:rsid w:val="007377AF"/>
    <w:rsid w:val="00A3738E"/>
    <w:rsid w:val="00AA1A1D"/>
    <w:rsid w:val="00BB6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E1075"/>
  <w15:chartTrackingRefBased/>
  <w15:docId w15:val="{8D0E41BF-F62F-420A-9289-7EEFD631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Dr.Essam</dc:creator>
  <cp:keywords/>
  <dc:description/>
  <cp:lastModifiedBy>Dr.Essam</cp:lastModifiedBy>
  <cp:revision>3</cp:revision>
  <dcterms:created xsi:type="dcterms:W3CDTF">2024-10-10T05:42:00Z</dcterms:created>
  <dcterms:modified xsi:type="dcterms:W3CDTF">2024-10-10T06:15:00Z</dcterms:modified>
</cp:coreProperties>
</file>