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bidi/>
        <w:jc w:val="both"/>
        <w:rPr>
          <w:rFonts w:ascii="Simplified Arabic" w:cs="Simplified Arabic" w:hAnsi="Simplified Arabic"/>
          <w:b/>
          <w:bCs/>
          <w:sz w:val="36"/>
          <w:szCs w:val="36"/>
          <w:lang w:bidi="ar-IQ"/>
        </w:rPr>
      </w:pPr>
      <w:r>
        <w:rPr>
          <w:rFonts w:ascii="Simplified Arabic" w:cs="Simplified Arabic" w:hAnsi="Simplified Arabic"/>
          <w:b/>
          <w:bCs/>
          <w:sz w:val="36"/>
          <w:szCs w:val="36"/>
          <w:lang w:bidi="ar-IQ"/>
          <w:rtl/>
        </w:rPr>
        <w:t xml:space="preserve">مفهوم التواصلية في الفكر الغربي: دراسة فلسفية </w:t>
      </w:r>
    </w:p>
    <w:p>
      <w:pPr>
        <w:bidi/>
        <w:jc w:val="left"/>
        <w:rPr>
          <w:rFonts w:ascii="Simplified Arabic" w:cs="Simplified Arabic" w:hAnsi="Simplified Arabic"/>
          <w:b/>
          <w:bCs/>
          <w:sz w:val="32"/>
          <w:szCs w:val="32"/>
          <w:lang w:bidi="ar-IQ"/>
        </w:rPr>
      </w:pPr>
      <w:r>
        <w:rPr>
          <w:rFonts w:ascii="Simplified Arabic" w:cs="Simplified Arabic" w:hAnsi="Simplified Arabic"/>
          <w:b/>
          <w:bCs/>
          <w:sz w:val="32"/>
          <w:szCs w:val="32"/>
          <w:lang w:bidi="ar-IQ"/>
          <w:rtl/>
        </w:rPr>
        <w:t xml:space="preserve">المدرس المساعد: حوراء حميد محسن </w:t>
      </w:r>
    </w:p>
    <w:p>
      <w:pPr>
        <w:bidi/>
        <w:jc w:val="left"/>
        <w:rPr>
          <w:rFonts w:ascii="Simplified Arabic" w:cs="Simplified Arabic" w:hAnsi="Simplified Arabic"/>
          <w:b/>
          <w:bCs/>
          <w:sz w:val="32"/>
          <w:szCs w:val="32"/>
          <w:lang w:bidi="ar-IQ"/>
        </w:rPr>
      </w:pPr>
      <w:r>
        <w:rPr>
          <w:rFonts w:ascii="Simplified Arabic" w:cs="Simplified Arabic" w:hAnsi="Simplified Arabic"/>
          <w:b/>
          <w:bCs/>
          <w:sz w:val="32"/>
          <w:szCs w:val="32"/>
          <w:lang w:bidi="ar-IQ"/>
        </w:rPr>
        <w:t xml:space="preserve"> hawraa77@uomstansiriyah.edu.iq</w:t>
      </w:r>
      <w:bookmarkStart w:id="0" w:name="_GoBack"/>
      <w:bookmarkEnd w:id="0"/>
    </w:p>
    <w:p>
      <w:pPr>
        <w:bidi/>
        <w:jc w:val="both"/>
        <w:rPr>
          <w:rFonts w:ascii="Simplified Arabic" w:cs="Simplified Arabic" w:hAnsi="Simplified Arabic"/>
          <w:b/>
          <w:bCs/>
          <w:sz w:val="32"/>
          <w:szCs w:val="32"/>
          <w:lang w:bidi="ar-IQ"/>
          <w:rtl/>
        </w:rPr>
      </w:pPr>
      <w:r>
        <w:rPr>
          <w:rFonts w:ascii="Simplified Arabic" w:cs="Simplified Arabic" w:hAnsi="Simplified Arabic"/>
          <w:b/>
          <w:bCs/>
          <w:sz w:val="32"/>
          <w:szCs w:val="32"/>
          <w:lang w:bidi="ar-IQ"/>
          <w:rtl/>
        </w:rPr>
        <w:t>أولاً: البعد المفاهيمي للتواصل</w:t>
      </w:r>
      <w:r>
        <w:rPr>
          <w:rFonts w:ascii="Simplified Arabic" w:cs="Simplified Arabic" w:hAnsi="Simplified Arabic"/>
          <w:b/>
          <w:bCs/>
          <w:sz w:val="32"/>
          <w:szCs w:val="32"/>
          <w:lang w:bidi="ar-IQ"/>
          <w:rtl/>
        </w:rPr>
        <w:t xml:space="preserve">: </w:t>
      </w:r>
      <w:r>
        <w:rPr>
          <w:rFonts w:ascii="Simplified Arabic" w:cs="Simplified Arabic" w:hAnsi="Simplified Arabic"/>
          <w:sz w:val="32"/>
          <w:szCs w:val="32"/>
          <w:lang w:bidi="ar-IQ"/>
          <w:rtl/>
        </w:rPr>
        <w:t>يشكل مفهوم التواصل</w:t>
      </w:r>
      <w:r>
        <w:rPr>
          <w:rFonts w:ascii="Simplified Arabic" w:cs="Simplified Arabic" w:hAnsi="Simplified Arabic"/>
          <w:sz w:val="32"/>
          <w:szCs w:val="32"/>
          <w:lang w:bidi="ar-IQ"/>
        </w:rPr>
        <w:t xml:space="preserve"> (Continuity / Communication) </w:t>
      </w:r>
      <w:r>
        <w:rPr>
          <w:rFonts w:ascii="Simplified Arabic" w:cs="Simplified Arabic" w:hAnsi="Simplified Arabic"/>
          <w:sz w:val="32"/>
          <w:szCs w:val="32"/>
          <w:lang w:bidi="ar-IQ"/>
          <w:rtl/>
        </w:rPr>
        <w:t>ركيزة أساسية في الفكر الفلسفي الغربي، إذ يتداخل مع معانٍ متعددة تتراوح بين الوجودي والمعرفي والاجتماعي. فـ"التواصل" بوصفه استمرارية</w:t>
      </w:r>
      <w:r>
        <w:rPr>
          <w:rFonts w:ascii="Simplified Arabic" w:cs="Simplified Arabic" w:hAnsi="Simplified Arabic"/>
          <w:sz w:val="32"/>
          <w:szCs w:val="32"/>
          <w:lang w:bidi="ar-IQ"/>
        </w:rPr>
        <w:t xml:space="preserve"> (Continuity)</w:t>
      </w:r>
      <w:r>
        <w:rPr>
          <w:rFonts w:ascii="Simplified Arabic" w:cs="Simplified Arabic" w:hAnsi="Simplified Arabic"/>
          <w:sz w:val="32"/>
          <w:szCs w:val="32"/>
          <w:lang w:bidi="ar-IQ"/>
          <w:rtl/>
        </w:rPr>
        <w:t>، يعبّر عن دينامية الذات في تفاعلها مع العالم والآخرين دون انقطاع. أما الاتصال</w:t>
      </w:r>
      <w:r>
        <w:rPr>
          <w:rFonts w:ascii="Simplified Arabic" w:cs="Simplified Arabic" w:hAnsi="Simplified Arabic"/>
          <w:sz w:val="32"/>
          <w:szCs w:val="32"/>
          <w:lang w:bidi="ar-IQ"/>
        </w:rPr>
        <w:t xml:space="preserve"> (Communication)</w:t>
      </w:r>
      <w:r>
        <w:rPr>
          <w:rFonts w:ascii="Simplified Arabic" w:cs="Simplified Arabic" w:hAnsi="Simplified Arabic"/>
          <w:sz w:val="32"/>
          <w:szCs w:val="32"/>
          <w:lang w:bidi="ar-IQ"/>
          <w:rtl/>
        </w:rPr>
        <w:t>، فيشير إلى العملية التبادلية للمعنى والمعلومة، ويُنظر إليه كأداة ضمن الإطار الأوسع للتواصل</w:t>
      </w:r>
      <w:r>
        <w:rPr>
          <w:rFonts w:ascii="Simplified Arabic" w:cs="Simplified Arabic" w:hAnsi="Simplified Arabic"/>
          <w:sz w:val="32"/>
          <w:szCs w:val="32"/>
          <w:lang w:bidi="ar-IQ"/>
        </w:rPr>
        <w:t>.</w:t>
      </w:r>
    </w:p>
    <w:p>
      <w:pPr>
        <w:bidi/>
        <w:jc w:val="both"/>
        <w:rPr>
          <w:rFonts w:ascii="Simplified Arabic" w:cs="Simplified Arabic" w:hAnsi="Simplified Arabic"/>
          <w:sz w:val="32"/>
          <w:szCs w:val="32"/>
          <w:lang w:bidi="ar-IQ"/>
          <w:rtl/>
        </w:rPr>
      </w:pPr>
      <w:r>
        <w:rPr>
          <w:rFonts w:ascii="Simplified Arabic" w:cs="Simplified Arabic" w:hAnsi="Simplified Arabic"/>
          <w:sz w:val="32"/>
          <w:szCs w:val="32"/>
          <w:lang w:bidi="ar-IQ"/>
          <w:rtl/>
        </w:rPr>
        <w:t>ويُقابل التواصل، من الناحية الفلسفية، بمفهوم اللاتواصل، الذي يتجلى في الانفصال أو الانكفاء الذاتي، ويعبّر عن الانقطاع المعرفي أو الوجودي بين الذوات أو داخل الذات نفسها. وقد شكّلت هذه الثنائية (تواصل/لأتواصل) محوراً لنقاش فلسفي مستمر منذ العصر الحديث إلى الفكر المعاصر</w:t>
      </w:r>
      <w:r>
        <w:rPr>
          <w:rFonts w:ascii="Simplified Arabic" w:cs="Simplified Arabic" w:hAnsi="Simplified Arabic"/>
          <w:sz w:val="32"/>
          <w:szCs w:val="32"/>
          <w:lang w:bidi="ar-IQ"/>
        </w:rPr>
        <w:t>.</w:t>
      </w:r>
    </w:p>
    <w:p>
      <w:pPr>
        <w:bidi/>
        <w:jc w:val="both"/>
        <w:rPr>
          <w:rFonts w:ascii="Simplified Arabic" w:cs="Simplified Arabic" w:hAnsi="Simplified Arabic"/>
          <w:b/>
          <w:bCs/>
          <w:sz w:val="32"/>
          <w:szCs w:val="32"/>
          <w:lang w:bidi="ar-IQ"/>
          <w:rtl/>
        </w:rPr>
      </w:pPr>
      <w:r>
        <w:rPr>
          <w:rFonts w:ascii="Simplified Arabic" w:cs="Simplified Arabic" w:hAnsi="Simplified Arabic"/>
          <w:b/>
          <w:bCs/>
          <w:sz w:val="32"/>
          <w:szCs w:val="32"/>
          <w:lang w:bidi="ar-IQ"/>
          <w:rtl/>
        </w:rPr>
        <w:t>ثانياً: الخلفية التاريخية والفكرية</w:t>
      </w:r>
      <w:r>
        <w:rPr>
          <w:rFonts w:ascii="Simplified Arabic" w:cs="Simplified Arabic" w:hAnsi="Simplified Arabic"/>
          <w:b/>
          <w:bCs/>
          <w:sz w:val="32"/>
          <w:szCs w:val="32"/>
          <w:lang w:bidi="ar-IQ"/>
          <w:rtl/>
        </w:rPr>
        <w:t xml:space="preserve">: </w:t>
      </w:r>
      <w:r>
        <w:rPr>
          <w:rFonts w:ascii="Simplified Arabic" w:cs="Simplified Arabic" w:hAnsi="Simplified Arabic"/>
          <w:sz w:val="32"/>
          <w:szCs w:val="32"/>
          <w:lang w:bidi="ar-IQ"/>
          <w:rtl/>
        </w:rPr>
        <w:t>يعود الاهتمام الفلسفي بالتواصل إلى بدايات الفكر العقلاني والتنويري، حين ظهرت نظريات العقد الاجتماعي عند هوبز، ولوك، وروسو، والتي حاولت تفسير نشأة المجتمع على أساس اتفاق إرادي بين الأفراد. غير أن نقّاد هذه النظريات – خصوصاً من أنصار الفلسفة الوجودية والشخصانية – رأوا في تلك العقود شكلاً من أشكال الانفصال المصطنع، حيث يُفصل الإنسان عن غيره بوصفه كائناً قانونياً مجرداً، لا كائناً متواصلاً</w:t>
      </w:r>
      <w:r>
        <w:rPr>
          <w:rFonts w:ascii="Simplified Arabic" w:cs="Simplified Arabic" w:hAnsi="Simplified Arabic"/>
          <w:sz w:val="32"/>
          <w:szCs w:val="32"/>
          <w:lang w:bidi="ar-IQ"/>
        </w:rPr>
        <w:t>.</w:t>
      </w:r>
    </w:p>
    <w:p>
      <w:pPr>
        <w:bidi/>
        <w:jc w:val="both"/>
        <w:rPr>
          <w:rFonts w:ascii="Simplified Arabic" w:cs="Simplified Arabic" w:hAnsi="Simplified Arabic"/>
          <w:sz w:val="32"/>
          <w:szCs w:val="32"/>
          <w:lang w:bidi="ar-IQ"/>
          <w:rtl/>
        </w:rPr>
      </w:pPr>
      <w:r>
        <w:rPr>
          <w:rFonts w:ascii="Simplified Arabic" w:cs="Simplified Arabic" w:hAnsi="Simplified Arabic"/>
          <w:sz w:val="32"/>
          <w:szCs w:val="32"/>
          <w:lang w:bidi="ar-IQ"/>
          <w:rtl/>
        </w:rPr>
        <w:t>وقد جاءت نظرية التواصل كردّ على هذه الرؤية الانفصالية، معتبرة أن العلاقة الإنسانية ليست تعاقداً خارجياً، بل هي علاقة وجدانية وجودية تنبع من التداخل العميق بين الذوات. ومن أبرز المدافعين عن هذه الرؤية: كارل ياسبرز، وإيمانويل مونييه، وبول ريكور، الذين طرحوا التواصل بوصفه فعل كشف وتبادل حقيقي للوجود، لا مجرد اتفاق وظيفي</w:t>
      </w:r>
      <w:r>
        <w:rPr>
          <w:rFonts w:ascii="Simplified Arabic" w:cs="Simplified Arabic" w:hAnsi="Simplified Arabic"/>
          <w:sz w:val="32"/>
          <w:szCs w:val="32"/>
          <w:lang w:bidi="ar-IQ"/>
        </w:rPr>
        <w:t>.</w:t>
      </w:r>
    </w:p>
    <w:p>
      <w:pPr>
        <w:bidi/>
        <w:jc w:val="both"/>
        <w:rPr>
          <w:rFonts w:ascii="Simplified Arabic" w:cs="Simplified Arabic" w:hAnsi="Simplified Arabic"/>
          <w:b/>
          <w:bCs/>
          <w:sz w:val="32"/>
          <w:szCs w:val="32"/>
          <w:lang w:bidi="ar-IQ"/>
          <w:rtl/>
        </w:rPr>
      </w:pPr>
      <w:r>
        <w:rPr>
          <w:rFonts w:ascii="Simplified Arabic" w:cs="Simplified Arabic" w:hAnsi="Simplified Arabic"/>
          <w:b/>
          <w:bCs/>
          <w:sz w:val="32"/>
          <w:szCs w:val="32"/>
          <w:lang w:bidi="ar-IQ"/>
          <w:rtl/>
        </w:rPr>
        <w:t>ثالثاً: التواصل كقيمة وجودية</w:t>
      </w:r>
      <w:r>
        <w:rPr>
          <w:rFonts w:ascii="Simplified Arabic" w:cs="Simplified Arabic" w:hAnsi="Simplified Arabic"/>
          <w:b/>
          <w:bCs/>
          <w:sz w:val="32"/>
          <w:szCs w:val="32"/>
          <w:lang w:bidi="ar-IQ"/>
          <w:rtl/>
        </w:rPr>
        <w:t xml:space="preserve">: </w:t>
      </w:r>
      <w:r>
        <w:rPr>
          <w:rFonts w:ascii="Simplified Arabic" w:cs="Simplified Arabic" w:hAnsi="Simplified Arabic"/>
          <w:sz w:val="32"/>
          <w:szCs w:val="32"/>
          <w:lang w:bidi="ar-IQ"/>
          <w:rtl/>
        </w:rPr>
        <w:t>في الفلسفة الوجودية، وخصوصاً عند</w:t>
      </w:r>
      <w:r>
        <w:rPr>
          <w:rFonts w:ascii="Simplified Arabic" w:cs="Simplified Arabic" w:hAnsi="Simplified Arabic"/>
          <w:sz w:val="32"/>
          <w:szCs w:val="32"/>
          <w:lang w:bidi="ar-IQ"/>
          <w:rtl/>
        </w:rPr>
        <w:t xml:space="preserve"> كارل </w:t>
      </w:r>
      <w:r>
        <w:rPr>
          <w:rFonts w:ascii="Simplified Arabic" w:cs="Simplified Arabic" w:hAnsi="Simplified Arabic"/>
          <w:sz w:val="32"/>
          <w:szCs w:val="32"/>
          <w:lang w:bidi="ar-IQ"/>
          <w:rtl/>
        </w:rPr>
        <w:t>ياسبرز، يُنظر إلى التواصل كشرط أساسي لتحقيق الذات. فالفرد لا يكتمل إلا في علاقته بالآخر، إذ أن الذات لا تُفهم إلا من خلال الانفتاح على الغير، وما يُسميه ياسبرز "التواصل الأصيل"، هو ذلك اللقاء الذي يتجاوز اللغة والتبادل العقلي، ليصل إلى مستوى التشارك في القلق والحرية والمصير</w:t>
      </w:r>
      <w:r>
        <w:rPr>
          <w:rFonts w:ascii="Simplified Arabic" w:cs="Simplified Arabic" w:hAnsi="Simplified Arabic"/>
          <w:sz w:val="32"/>
          <w:szCs w:val="32"/>
          <w:lang w:bidi="ar-IQ"/>
        </w:rPr>
        <w:t>.</w:t>
      </w:r>
    </w:p>
    <w:p>
      <w:pPr>
        <w:bidi/>
        <w:jc w:val="both"/>
        <w:rPr>
          <w:rFonts w:ascii="Simplified Arabic" w:cs="Simplified Arabic" w:hAnsi="Simplified Arabic"/>
          <w:sz w:val="32"/>
          <w:szCs w:val="32"/>
          <w:lang w:bidi="ar-IQ"/>
          <w:rtl/>
        </w:rPr>
      </w:pPr>
      <w:r>
        <w:rPr>
          <w:rFonts w:ascii="Simplified Arabic" w:cs="Simplified Arabic" w:hAnsi="Simplified Arabic"/>
          <w:sz w:val="32"/>
          <w:szCs w:val="32"/>
          <w:lang w:bidi="ar-IQ"/>
          <w:rtl/>
        </w:rPr>
        <w:t>في السياق نفسه، يرى مونييه، ممثل الفلسفة الشخصانية، أن الإنسان لا يُعرّف بوصفه وحدة منعزلة، بل باعتباره شخصاً ينمو ويتحقق في شبكة من العلاقات التبادلية. والشخص، عنده، لا يتحقق إلا في علاقة تواصلية مستمرة مع الآخرين، أساسها الاحترام المتبادل والانفتاح الأخلاقي</w:t>
      </w:r>
      <w:r>
        <w:rPr>
          <w:rFonts w:ascii="Simplified Arabic" w:cs="Simplified Arabic" w:hAnsi="Simplified Arabic"/>
          <w:sz w:val="32"/>
          <w:szCs w:val="32"/>
          <w:lang w:bidi="ar-IQ"/>
        </w:rPr>
        <w:t>.</w:t>
      </w:r>
    </w:p>
    <w:p>
      <w:pPr>
        <w:bidi/>
        <w:jc w:val="both"/>
        <w:rPr>
          <w:rFonts w:ascii="Simplified Arabic" w:cs="Simplified Arabic" w:hAnsi="Simplified Arabic"/>
          <w:b/>
          <w:bCs/>
          <w:sz w:val="32"/>
          <w:szCs w:val="32"/>
          <w:lang w:bidi="ar-IQ"/>
          <w:rtl/>
        </w:rPr>
      </w:pPr>
      <w:r>
        <w:rPr>
          <w:rFonts w:ascii="Simplified Arabic" w:cs="Simplified Arabic" w:hAnsi="Simplified Arabic"/>
          <w:b/>
          <w:bCs/>
          <w:sz w:val="32"/>
          <w:szCs w:val="32"/>
          <w:lang w:bidi="ar-IQ"/>
          <w:rtl/>
        </w:rPr>
        <w:t>رابعاً: التواصل والمجتمع البورجوازي</w:t>
      </w:r>
      <w:r>
        <w:rPr>
          <w:rFonts w:ascii="Simplified Arabic" w:cs="Simplified Arabic" w:hAnsi="Simplified Arabic"/>
          <w:b/>
          <w:bCs/>
          <w:sz w:val="32"/>
          <w:szCs w:val="32"/>
          <w:lang w:bidi="ar-IQ"/>
          <w:rtl/>
        </w:rPr>
        <w:t xml:space="preserve">: </w:t>
      </w:r>
      <w:r>
        <w:rPr>
          <w:rFonts w:ascii="Simplified Arabic" w:cs="Simplified Arabic" w:hAnsi="Simplified Arabic"/>
          <w:sz w:val="32"/>
          <w:szCs w:val="32"/>
          <w:lang w:bidi="ar-IQ"/>
          <w:rtl/>
        </w:rPr>
        <w:t>يُقدّم بعض المفكرين نقداً جذرياً لفكرة التواصل كما تُطرح في بعض النماذج الفلسفية، ويرون أن التواصل الظاهر كثيراً ما يُخفي تماسكاً طبقياً ومصلحياً، خاصة في المجتمعات البورجوازية الحديثة. فالفردانية التي تبدو وكأنها وسيلة للتحرر، قد تكون في الحقيقة أداة لإعادة إنتاج البنى الاجتماعية المغلقة، حيث يُستخدم الخطاب التواصلي لإضفاء طابع إنساني على علاقات تفتقر فعلياً إلى المساواة</w:t>
      </w:r>
      <w:r>
        <w:rPr>
          <w:rFonts w:ascii="Simplified Arabic" w:cs="Simplified Arabic" w:hAnsi="Simplified Arabic"/>
          <w:sz w:val="32"/>
          <w:szCs w:val="32"/>
          <w:lang w:bidi="ar-IQ"/>
        </w:rPr>
        <w:t>.</w:t>
      </w:r>
    </w:p>
    <w:p>
      <w:pPr>
        <w:bidi/>
        <w:jc w:val="both"/>
        <w:rPr>
          <w:rFonts w:ascii="Simplified Arabic" w:cs="Simplified Arabic" w:hAnsi="Simplified Arabic"/>
          <w:sz w:val="32"/>
          <w:szCs w:val="32"/>
          <w:lang w:bidi="ar-IQ"/>
          <w:rtl/>
        </w:rPr>
      </w:pPr>
      <w:r>
        <w:rPr>
          <w:rFonts w:ascii="Simplified Arabic" w:cs="Simplified Arabic" w:hAnsi="Simplified Arabic"/>
          <w:sz w:val="32"/>
          <w:szCs w:val="32"/>
          <w:lang w:bidi="ar-IQ"/>
          <w:rtl/>
        </w:rPr>
        <w:t>من هذا المنظور، يتحوّل التواصل إلى شكل من أشكال الهيمنة الناعمة، التي تُمارس عبر اللغة والمعايير الثقافية والرمزية، وهو ما تثيره النظرية النقدية، خصوصاً عند يورغن هابرماس، الذي حاول تجاوز هذه الإشكالية من خلال التمييز بين "الفعل التواصلي" و"الفعل الاستراتيجي"، حيث يسعى الأول إلى تفاهم حقيقي بينما يُستخدم الثاني لأغراض السيطرة</w:t>
      </w:r>
      <w:r>
        <w:rPr>
          <w:rFonts w:ascii="Simplified Arabic" w:cs="Simplified Arabic" w:hAnsi="Simplified Arabic"/>
          <w:sz w:val="32"/>
          <w:szCs w:val="32"/>
          <w:lang w:bidi="ar-IQ"/>
        </w:rPr>
        <w:t>.</w:t>
      </w:r>
    </w:p>
    <w:p>
      <w:pPr>
        <w:bidi/>
        <w:jc w:val="both"/>
        <w:rPr>
          <w:rFonts w:ascii="Simplified Arabic" w:cs="Simplified Arabic" w:hAnsi="Simplified Arabic"/>
          <w:sz w:val="32"/>
          <w:szCs w:val="32"/>
          <w:lang w:bidi="ar-IQ"/>
          <w:rtl/>
        </w:rPr>
      </w:pPr>
      <w:r>
        <w:rPr>
          <w:rFonts w:ascii="Simplified Arabic" w:cs="Simplified Arabic" w:hAnsi="Simplified Arabic"/>
          <w:b/>
          <w:bCs/>
          <w:sz w:val="32"/>
          <w:szCs w:val="32"/>
          <w:lang w:bidi="ar-IQ"/>
          <w:rtl/>
        </w:rPr>
        <w:t>خامساً: أنطولوجيا التواصل عند هيدغ</w:t>
      </w:r>
      <w:r>
        <w:rPr>
          <w:rFonts w:ascii="Simplified Arabic" w:cs="Simplified Arabic" w:hAnsi="Simplified Arabic"/>
          <w:b/>
          <w:bCs/>
          <w:sz w:val="32"/>
          <w:szCs w:val="32"/>
          <w:lang w:bidi="ar-IQ"/>
          <w:rtl/>
        </w:rPr>
        <w:t>ر</w:t>
      </w:r>
      <w:r>
        <w:rPr>
          <w:rFonts w:ascii="Simplified Arabic" w:cs="Simplified Arabic" w:hAnsi="Simplified Arabic"/>
          <w:sz w:val="32"/>
          <w:szCs w:val="32"/>
          <w:lang w:bidi="ar-IQ"/>
          <w:rtl/>
        </w:rPr>
        <w:t xml:space="preserve">: </w:t>
      </w:r>
      <w:r>
        <w:rPr>
          <w:rFonts w:ascii="Simplified Arabic" w:cs="Simplified Arabic" w:hAnsi="Simplified Arabic"/>
          <w:sz w:val="32"/>
          <w:szCs w:val="32"/>
          <w:lang w:bidi="ar-IQ"/>
          <w:rtl/>
        </w:rPr>
        <w:t>في إطار مختلف، يتناول مارتن هيدغر التواصل من خلال مشروعه الأنطولوجي. فهو لا يعالج التواصل كموضوع مستقل، بل بوصفه بُعداً من أبعاد الوجود الإنساني (</w:t>
      </w:r>
      <w:r>
        <w:rPr>
          <w:rFonts w:ascii="Simplified Arabic" w:cs="Simplified Arabic" w:hAnsi="Simplified Arabic"/>
          <w:sz w:val="32"/>
          <w:szCs w:val="32"/>
          <w:lang w:bidi="ar-IQ"/>
          <w:rtl/>
        </w:rPr>
        <w:t>الـ</w:t>
      </w:r>
      <w:r>
        <w:rPr>
          <w:rFonts w:ascii="Simplified Arabic" w:cs="Simplified Arabic" w:hAnsi="Simplified Arabic"/>
          <w:sz w:val="32"/>
          <w:szCs w:val="32"/>
          <w:lang w:bidi="ar-IQ"/>
          <w:rtl/>
        </w:rPr>
        <w:t>دازاين). فالفهم، التأويل، والانكشاف، كلها عمليات تواصلية في جوهرها. وهيدغر يربط بين التواصل والحقيقة بوصفها "انكشافاً"، حيث يكون الإنسان في حالة انفتاح دائم على الموجودات والآخرين</w:t>
      </w:r>
      <w:r>
        <w:rPr>
          <w:rFonts w:ascii="Simplified Arabic" w:cs="Simplified Arabic" w:hAnsi="Simplified Arabic"/>
          <w:sz w:val="32"/>
          <w:szCs w:val="32"/>
          <w:lang w:bidi="ar-IQ"/>
        </w:rPr>
        <w:t>.</w:t>
      </w:r>
    </w:p>
    <w:p>
      <w:pPr>
        <w:bidi/>
        <w:jc w:val="both"/>
        <w:rPr>
          <w:rFonts w:ascii="Simplified Arabic" w:cs="Simplified Arabic" w:hAnsi="Simplified Arabic"/>
          <w:sz w:val="32"/>
          <w:szCs w:val="32"/>
          <w:lang w:bidi="ar-IQ"/>
          <w:rtl/>
        </w:rPr>
      </w:pPr>
      <w:r>
        <w:rPr>
          <w:rFonts w:ascii="Simplified Arabic" w:cs="Simplified Arabic" w:hAnsi="Simplified Arabic"/>
          <w:sz w:val="32"/>
          <w:szCs w:val="32"/>
          <w:lang w:bidi="ar-IQ"/>
          <w:rtl/>
        </w:rPr>
        <w:t>وبذلك يُعيد هيدغر تعريف التواصل من كونه عملية عقلانية إلى كونه حالة وجودية متأصلة في الكينونة، تقوم على الإنصات، والانفتاح، والتجلي. هذا النوع من التواصل غير مرهون باللغة فحسب، بل يتجاوزها إلى "الصمت المُنصت"، كأرقى أشكال الحضور المشترك</w:t>
      </w:r>
      <w:r>
        <w:rPr>
          <w:rFonts w:ascii="Simplified Arabic" w:cs="Simplified Arabic" w:hAnsi="Simplified Arabic"/>
          <w:sz w:val="32"/>
          <w:szCs w:val="32"/>
          <w:lang w:bidi="ar-IQ"/>
        </w:rPr>
        <w:t>.</w:t>
      </w:r>
    </w:p>
    <w:p>
      <w:pPr>
        <w:bidi/>
        <w:jc w:val="both"/>
        <w:rPr>
          <w:rFonts w:ascii="Simplified Arabic" w:cs="Simplified Arabic" w:hAnsi="Simplified Arabic"/>
          <w:b/>
          <w:bCs/>
          <w:sz w:val="32"/>
          <w:szCs w:val="32"/>
          <w:lang w:bidi="ar-IQ"/>
          <w:rtl/>
        </w:rPr>
      </w:pPr>
      <w:r>
        <w:rPr>
          <w:rFonts w:ascii="Simplified Arabic" w:cs="Simplified Arabic" w:hAnsi="Simplified Arabic"/>
          <w:b/>
          <w:bCs/>
          <w:sz w:val="32"/>
          <w:szCs w:val="32"/>
          <w:lang w:bidi="ar-IQ"/>
          <w:rtl/>
        </w:rPr>
        <w:t>سادساً: باشلار والقطيعة المعرفية</w:t>
      </w:r>
      <w:r>
        <w:rPr>
          <w:rFonts w:ascii="Simplified Arabic" w:cs="Simplified Arabic" w:hAnsi="Simplified Arabic"/>
          <w:b/>
          <w:bCs/>
          <w:sz w:val="32"/>
          <w:szCs w:val="32"/>
          <w:lang w:bidi="ar-IQ"/>
          <w:rtl/>
        </w:rPr>
        <w:t xml:space="preserve">: </w:t>
      </w:r>
      <w:r>
        <w:rPr>
          <w:rFonts w:ascii="Simplified Arabic" w:cs="Simplified Arabic" w:hAnsi="Simplified Arabic"/>
          <w:sz w:val="32"/>
          <w:szCs w:val="32"/>
          <w:lang w:bidi="ar-IQ"/>
          <w:rtl/>
        </w:rPr>
        <w:t xml:space="preserve">بخلاف الاتجاهات السابقة، يتخذ غاستون باشلار موقفاً نقدياً من فكرة التواصل، خصوصاً في المجال المعرفي. فهو يؤكد على وجود قطيعة </w:t>
      </w:r>
      <w:r>
        <w:rPr>
          <w:rFonts w:ascii="Simplified Arabic" w:cs="Simplified Arabic" w:hAnsi="Simplified Arabic"/>
          <w:sz w:val="32"/>
          <w:szCs w:val="32"/>
          <w:lang w:bidi="ar-IQ"/>
          <w:rtl/>
        </w:rPr>
        <w:t>أبستمولوجيا</w:t>
      </w:r>
      <w:r>
        <w:rPr>
          <w:rFonts w:ascii="Simplified Arabic" w:cs="Simplified Arabic" w:hAnsi="Simplified Arabic"/>
          <w:sz w:val="32"/>
          <w:szCs w:val="32"/>
          <w:lang w:bidi="ar-IQ"/>
          <w:rtl/>
        </w:rPr>
        <w:t xml:space="preserve"> بين أنماط المعرفة، فلا يمكن الربط بين "المعرفة الساذجة" و"المعرفة العلمية" إلا عبر تجاوز جذري. المعرفة، عنده، تتطور من خلال تدمير الصور القديمة، لا من خلال تواصل تدريجي معها. وهذا ما يُعرف بـ"القطيعة المعرفية"، والتي تُعد شكلاً من أشكال اللاتواصل البنيوي</w:t>
      </w:r>
      <w:r>
        <w:rPr>
          <w:rFonts w:ascii="Simplified Arabic" w:cs="Simplified Arabic" w:hAnsi="Simplified Arabic"/>
          <w:sz w:val="32"/>
          <w:szCs w:val="32"/>
          <w:lang w:bidi="ar-IQ"/>
        </w:rPr>
        <w:t>.</w:t>
      </w:r>
    </w:p>
    <w:p>
      <w:pPr>
        <w:bidi/>
        <w:jc w:val="both"/>
        <w:rPr>
          <w:rFonts w:ascii="Simplified Arabic" w:cs="Simplified Arabic" w:hAnsi="Simplified Arabic"/>
          <w:b/>
          <w:bCs/>
          <w:sz w:val="32"/>
          <w:szCs w:val="32"/>
          <w:lang w:bidi="ar-IQ"/>
        </w:rPr>
      </w:pPr>
      <w:r>
        <w:rPr>
          <w:rFonts w:ascii="Simplified Arabic" w:cs="Simplified Arabic" w:hAnsi="Simplified Arabic"/>
          <w:b/>
          <w:bCs/>
          <w:sz w:val="32"/>
          <w:szCs w:val="32"/>
          <w:lang w:bidi="ar-IQ"/>
          <w:rtl/>
        </w:rPr>
        <w:t>سابعاً: الخلاصة العامة</w:t>
      </w:r>
      <w:r>
        <w:rPr>
          <w:rFonts w:ascii="Simplified Arabic" w:cs="Simplified Arabic" w:hAnsi="Simplified Arabic"/>
          <w:b/>
          <w:bCs/>
          <w:sz w:val="32"/>
          <w:szCs w:val="32"/>
          <w:lang w:bidi="ar-IQ"/>
          <w:rtl/>
        </w:rPr>
        <w:t xml:space="preserve">: </w:t>
      </w:r>
      <w:r>
        <w:rPr>
          <w:rFonts w:ascii="Simplified Arabic" w:cs="Simplified Arabic" w:hAnsi="Simplified Arabic"/>
          <w:sz w:val="32"/>
          <w:szCs w:val="32"/>
          <w:lang w:bidi="ar-IQ"/>
          <w:rtl/>
        </w:rPr>
        <w:t>تُظهر دراسة مفهوم التواصل في الفكر الغربي تنوعاً نظرياً واختلافاً في الأسس والمقاصد. فبينما تؤسس الفلسفات الوجودية والشخصانية لفكرة التواصل بوصفه علاقة وجدانية ووجودية، تُقدّم الفلسفة النقدية والعلوم المعرفية نظرات أكثر حذراً، إن لم تكن تشكيكية، في مدى إمكانيته وصدقه وحياديته</w:t>
      </w:r>
      <w:r>
        <w:rPr>
          <w:rFonts w:ascii="Simplified Arabic" w:cs="Simplified Arabic" w:hAnsi="Simplified Arabic"/>
          <w:sz w:val="32"/>
          <w:szCs w:val="32"/>
          <w:lang w:bidi="ar-IQ"/>
        </w:rPr>
        <w:t>.</w:t>
      </w:r>
    </w:p>
    <w:sectPr>
      <w:pgSz w:w="12240" w:h="15840"/>
      <w:pgMar w:top="1440" w:right="1440" w:bottom="1440" w:left="144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Simplified Arabic">
    <w:panose1 w:val="02020603050405020304"/>
    <w:charset w:val="00"/>
    <w:family w:val="roman"/>
    <w:pitch w:val="variable"/>
    <w:sig w:usb0="00002003" w:usb1="80000000" w:usb2="00000008" w:usb3="00000000" w:csb0="00000041" w:csb1="00000000"/>
  </w:font>
  <w:font w:name="Times New Roman">
    <w:panose1 w:val="00000000000000000000"/>
    <w:charset w:val="00"/>
    <w:family w:val="auto"/>
    <w:pitch w:val="variable"/>
    <w:sig w:usb0="00000000" w:usb1="00000000" w:usb2="00000000" w:usb3="00000000" w:csb0="00000000"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Droid Sans"/>
    <w:panose1 w:val="00000000000000000000"/>
    <w:charset w:val="00"/>
    <w:family w:val="auto"/>
    <w:pitch w:val="variable"/>
    <w:sig w:usb0="00000000" w:usb1="00000000" w:usb2="00000000" w:usb3="00000000" w:csb0="00000000" w:csb1="00000000"/>
  </w:font>
  <w:font w:name="HONOR black body">
    <w:altName w:val="Droid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7"/>
  <w:bordersDoNotSurroundHeader/>
  <w:bordersDoNotSurroundFooter/>
  <w:defaultTabStop w:val="720"/>
  <w:drawingGridHorizontalSpacing w:val="110"/>
  <w:drawingGridVerticalSpacing w:val="156"/>
  <w:displayHorizontalDrawingGridEvery w:val="2"/>
  <w:displayVerticalDrawingGridEvery w:val="2"/>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59" w:lineRule="auto"/>
    </w:pPr>
    <w:rPr>
      <w:rFonts w:ascii="Calibri" w:eastAsia="Calibri" w:cs="Arial" w:hAnsi="Calibri"/>
      <w:sz w:val="22"/>
      <w:szCs w:val="22"/>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HONOR black body"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note text"/>
    <w:basedOn w:val="0"/>
    <w:pPr>
      <w:bidi/>
      <w:spacing w:after="0" w:line="240" w:lineRule="auto"/>
    </w:pPr>
    <w:rPr>
      <w:sz w:val="20"/>
      <w:szCs w:val="20"/>
    </w:rPr>
  </w:style>
  <w:style w:type="character" w:styleId="16">
    <w:name w:val="footnote reference"/>
    <w:basedOn w:val="10"/>
    <w:rPr>
      <w:vertAlign w:val="superscript"/>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Honor_Office</Application>
  <Pages>3</Pages>
  <Words>641</Words>
  <Characters>3573</Characters>
  <Lines>63</Lines>
  <Paragraphs>15</Paragraphs>
  <CharactersWithSpaces>4204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HONOR Pad 9</cp:lastModifiedBy>
  <cp:revision>0</cp:revision>
  <dcterms:modified xsi:type="dcterms:W3CDTF">٢٠٢٥-٠٥-١٠T١٠:٥٦:٢٧Z</dcterms:modified>
</cp:coreProperties>
</file>