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FA" w:rsidRPr="00A72CCB" w:rsidRDefault="004861FA" w:rsidP="004861FA">
      <w:pPr>
        <w:spacing w:line="276" w:lineRule="auto"/>
        <w:jc w:val="both"/>
        <w:rPr>
          <w:rFonts w:ascii="Simplified Arabic" w:eastAsia="Calibri" w:hAnsi="Simplified Arabic"/>
          <w:rtl/>
          <w:lang w:bidi="ar-IQ"/>
        </w:rPr>
      </w:pPr>
      <w:bookmarkStart w:id="0" w:name="_GoBack"/>
      <w:bookmarkEnd w:id="0"/>
      <w:r w:rsidRPr="00A72CCB">
        <w:rPr>
          <w:rFonts w:ascii="Simplified Arabic" w:eastAsia="Calibri" w:hAnsi="Simplified Arabic"/>
          <w:rtl/>
          <w:lang w:bidi="ar-IQ"/>
        </w:rPr>
        <w:t xml:space="preserve">ومن ابرز العلماء الذين قاموا بعملية التفريق تلك هو </w:t>
      </w:r>
      <w:proofErr w:type="spellStart"/>
      <w:r w:rsidRPr="00A72CCB">
        <w:rPr>
          <w:rFonts w:ascii="Simplified Arabic" w:eastAsia="Calibri" w:hAnsi="Simplified Arabic"/>
          <w:rtl/>
          <w:lang w:bidi="ar-IQ"/>
        </w:rPr>
        <w:t>مارفن</w:t>
      </w:r>
      <w:proofErr w:type="spellEnd"/>
      <w:r w:rsidRPr="00A72CCB">
        <w:rPr>
          <w:rFonts w:ascii="Simplified Arabic" w:eastAsia="Calibri" w:hAnsi="Simplified Arabic"/>
          <w:rtl/>
          <w:lang w:bidi="ar-IQ"/>
        </w:rPr>
        <w:t xml:space="preserve"> أولسن (</w:t>
      </w:r>
      <w:r w:rsidRPr="00A72CCB">
        <w:rPr>
          <w:rFonts w:asciiTheme="majorBidi" w:eastAsia="Calibri" w:hAnsiTheme="majorBidi" w:cstheme="majorBidi"/>
          <w:b/>
          <w:bCs/>
          <w:i/>
          <w:iCs/>
          <w:lang w:bidi="ar-IQ"/>
        </w:rPr>
        <w:t>Marvin E. Olsen</w:t>
      </w:r>
      <w:r w:rsidRPr="00A72CCB">
        <w:rPr>
          <w:rFonts w:ascii="Simplified Arabic" w:eastAsia="Calibri" w:hAnsi="Simplified Arabic"/>
          <w:rtl/>
          <w:lang w:bidi="ar-IQ"/>
        </w:rPr>
        <w:t xml:space="preserve">), الذي قال, احياناً يلتبس على الباحث الاجتماعي الحقيقة التي تقول بان مصطلح التنظيم نفسه </w:t>
      </w:r>
      <w:r>
        <w:rPr>
          <w:rFonts w:ascii="Simplified Arabic" w:eastAsia="Calibri" w:hAnsi="Simplified Arabic" w:hint="cs"/>
          <w:rtl/>
          <w:lang w:bidi="ar-IQ"/>
        </w:rPr>
        <w:t>يستعمل</w:t>
      </w:r>
      <w:r w:rsidRPr="00A72CCB">
        <w:rPr>
          <w:rFonts w:ascii="Simplified Arabic" w:eastAsia="Calibri" w:hAnsi="Simplified Arabic"/>
          <w:rtl/>
          <w:lang w:bidi="ar-IQ"/>
        </w:rPr>
        <w:t xml:space="preserve"> ليشير الى كل من العمليات التي بواسطتها تصبح العلاقات الاجتماعية منظمة, وايضاً نتائج هذه العملية</w:t>
      </w:r>
      <w:r>
        <w:rPr>
          <w:rFonts w:ascii="Simplified Arabic" w:eastAsia="Calibri" w:hAnsi="Simplified Arabic" w:hint="cs"/>
          <w:rtl/>
          <w:lang w:bidi="ar-IQ"/>
        </w:rPr>
        <w:t>.</w:t>
      </w:r>
      <w:r w:rsidRPr="00A72CCB">
        <w:rPr>
          <w:rFonts w:ascii="Simplified Arabic" w:eastAsia="Calibri" w:hAnsi="Simplified Arabic"/>
          <w:rtl/>
          <w:lang w:bidi="ar-IQ"/>
        </w:rPr>
        <w:t xml:space="preserve"> ولكي نعطي امثلة عن المنظمات الاجتماعية سنجد امامنا الكثير من الكيانات التنظيمية مثل المسجد, والكنيسة, والمدرسة, والمصنع, والحزب </w:t>
      </w:r>
      <w:proofErr w:type="spellStart"/>
      <w:r w:rsidRPr="00A72CCB">
        <w:rPr>
          <w:rFonts w:ascii="Simplified Arabic" w:eastAsia="Calibri" w:hAnsi="Simplified Arabic"/>
          <w:rtl/>
          <w:lang w:bidi="ar-IQ"/>
        </w:rPr>
        <w:t>السياسيولعل</w:t>
      </w:r>
      <w:proofErr w:type="spellEnd"/>
      <w:r w:rsidRPr="00A72CCB">
        <w:rPr>
          <w:rFonts w:ascii="Simplified Arabic" w:eastAsia="Calibri" w:hAnsi="Simplified Arabic"/>
          <w:rtl/>
          <w:lang w:bidi="ar-IQ"/>
        </w:rPr>
        <w:t xml:space="preserve"> مرد او مرجع الخلط بين التنظيم الاجتماعي والمنظمات الاجتماعية </w:t>
      </w:r>
      <w:r>
        <w:rPr>
          <w:rFonts w:ascii="Simplified Arabic" w:eastAsia="Calibri" w:hAnsi="Simplified Arabic" w:hint="cs"/>
          <w:rtl/>
          <w:lang w:bidi="ar-IQ"/>
        </w:rPr>
        <w:t>الى</w:t>
      </w:r>
      <w:r w:rsidRPr="00A72CCB">
        <w:rPr>
          <w:rFonts w:ascii="Simplified Arabic" w:eastAsia="Calibri" w:hAnsi="Simplified Arabic"/>
          <w:rtl/>
          <w:lang w:bidi="ar-IQ"/>
        </w:rPr>
        <w:t xml:space="preserve"> ان ترجمة كلمة (</w:t>
      </w:r>
      <w:r w:rsidRPr="00A72CCB">
        <w:rPr>
          <w:rFonts w:asciiTheme="majorBidi" w:eastAsia="Calibri" w:hAnsiTheme="majorBidi" w:cstheme="majorBidi"/>
          <w:b/>
          <w:bCs/>
          <w:i/>
          <w:iCs/>
          <w:lang w:bidi="ar-IQ"/>
        </w:rPr>
        <w:t>Organization</w:t>
      </w:r>
      <w:r w:rsidRPr="00A72CCB">
        <w:rPr>
          <w:rFonts w:ascii="Simplified Arabic" w:eastAsia="Calibri" w:hAnsi="Simplified Arabic"/>
          <w:rtl/>
          <w:lang w:bidi="ar-IQ"/>
        </w:rPr>
        <w:t>) الى العربية تعني منظمة او تنظيم</w:t>
      </w:r>
      <w:r w:rsidRPr="00A72CCB">
        <w:rPr>
          <w:rStyle w:val="a4"/>
          <w:rFonts w:ascii="Simplified Arabic" w:eastAsia="Calibri" w:hAnsi="Simplified Arabic"/>
          <w:rtl/>
          <w:lang w:bidi="ar-IQ"/>
        </w:rPr>
        <w:footnoteReference w:customMarkFollows="1" w:id="1"/>
        <w:sym w:font="Symbol" w:char="F02A"/>
      </w:r>
      <w:r w:rsidRPr="00A72CCB">
        <w:rPr>
          <w:rFonts w:ascii="Simplified Arabic" w:eastAsia="Calibri" w:hAnsi="Simplified Arabic"/>
          <w:rtl/>
          <w:lang w:bidi="ar-IQ"/>
        </w:rPr>
        <w:t>.</w:t>
      </w:r>
      <w:r>
        <w:rPr>
          <w:rFonts w:ascii="Simplified Arabic" w:eastAsia="Calibri" w:hAnsi="Simplified Arabic" w:hint="cs"/>
          <w:rtl/>
          <w:lang w:bidi="ar-IQ"/>
        </w:rPr>
        <w:t xml:space="preserve"> </w:t>
      </w:r>
      <w:r w:rsidRPr="00A72CCB">
        <w:rPr>
          <w:rFonts w:ascii="Simplified Arabic" w:eastAsia="Calibri" w:hAnsi="Simplified Arabic"/>
          <w:rtl/>
          <w:lang w:bidi="ar-IQ"/>
        </w:rPr>
        <w:t>ولهذا يستعمل المصطلح للدلالة على المنظمة والتنظيم الاجتماعي.</w:t>
      </w:r>
    </w:p>
    <w:p w:rsidR="004861FA" w:rsidRPr="00A72CCB" w:rsidRDefault="004861FA" w:rsidP="004861FA">
      <w:pPr>
        <w:spacing w:line="276" w:lineRule="auto"/>
        <w:jc w:val="both"/>
        <w:rPr>
          <w:rFonts w:ascii="Simplified Arabic" w:eastAsia="Calibri" w:hAnsi="Simplified Arabic"/>
          <w:rtl/>
          <w:lang w:bidi="ar-IQ"/>
        </w:rPr>
      </w:pPr>
      <w:r w:rsidRPr="00A72CCB">
        <w:rPr>
          <w:rFonts w:ascii="Simplified Arabic" w:eastAsia="Calibri" w:hAnsi="Simplified Arabic"/>
          <w:rtl/>
          <w:lang w:bidi="ar-IQ"/>
        </w:rPr>
        <w:t>والخلاصة ان علماء الاجتماع قد اختلفوا في مسميات التنظيم (البيروقراطية, البناء الاجتماعي....الخ) لكن جوهرها واحد, ويتحدد شكل التنظيمات الاجتماعية عن طريق وظائفها</w:t>
      </w:r>
      <w:r>
        <w:rPr>
          <w:rFonts w:ascii="Simplified Arabic" w:eastAsia="Calibri" w:hAnsi="Simplified Arabic" w:hint="cs"/>
          <w:rtl/>
          <w:lang w:bidi="ar-IQ"/>
        </w:rPr>
        <w:t>.</w:t>
      </w:r>
      <w:r w:rsidRPr="00A72CCB">
        <w:rPr>
          <w:rFonts w:ascii="Simplified Arabic" w:eastAsia="Calibri" w:hAnsi="Simplified Arabic"/>
          <w:rtl/>
          <w:lang w:bidi="ar-IQ"/>
        </w:rPr>
        <w:t xml:space="preserve"> وللتنظيم الاجتماعي خصائص, كتقسيم العمل, وتحديد الادوار والمراكز, وتوزيع السلطة, والمعايير الاجتماعية للسلوك الانساني, والتمييز بين التنظيم الرسمي وغير الرسمي. </w:t>
      </w:r>
    </w:p>
    <w:p w:rsidR="004861FA" w:rsidRPr="00A72CCB" w:rsidRDefault="004861FA" w:rsidP="004861FA">
      <w:pPr>
        <w:spacing w:line="276" w:lineRule="auto"/>
        <w:ind w:firstLine="720"/>
        <w:jc w:val="both"/>
        <w:rPr>
          <w:rFonts w:ascii="Simplified Arabic" w:eastAsia="Calibri" w:hAnsi="Simplified Arabic"/>
          <w:rtl/>
          <w:lang w:bidi="ar-IQ"/>
        </w:rPr>
      </w:pPr>
      <w:r w:rsidRPr="00A72CCB">
        <w:rPr>
          <w:rFonts w:ascii="Simplified Arabic" w:eastAsia="Calibri" w:hAnsi="Simplified Arabic"/>
          <w:rtl/>
          <w:lang w:bidi="ar-IQ"/>
        </w:rPr>
        <w:t>اما علماء الانثروبولوجيا (</w:t>
      </w:r>
      <w:r>
        <w:rPr>
          <w:rFonts w:ascii="Simplified Arabic" w:eastAsia="Calibri" w:hAnsi="Simplified Arabic" w:hint="cs"/>
          <w:rtl/>
          <w:lang w:bidi="ar-IQ"/>
        </w:rPr>
        <w:t>من اتباع المدرسة البريطانية</w:t>
      </w:r>
      <w:r w:rsidRPr="00A72CCB">
        <w:rPr>
          <w:rFonts w:ascii="Simplified Arabic" w:eastAsia="Calibri" w:hAnsi="Simplified Arabic"/>
          <w:rtl/>
          <w:lang w:bidi="ar-IQ"/>
        </w:rPr>
        <w:t xml:space="preserve">) </w:t>
      </w:r>
      <w:r>
        <w:rPr>
          <w:rFonts w:ascii="Simplified Arabic" w:eastAsia="Calibri" w:hAnsi="Simplified Arabic" w:hint="cs"/>
          <w:rtl/>
          <w:lang w:bidi="ar-IQ"/>
        </w:rPr>
        <w:t>ف</w:t>
      </w:r>
      <w:r w:rsidRPr="00A72CCB">
        <w:rPr>
          <w:rFonts w:ascii="Simplified Arabic" w:eastAsia="Calibri" w:hAnsi="Simplified Arabic"/>
          <w:rtl/>
          <w:lang w:bidi="ar-IQ"/>
        </w:rPr>
        <w:t xml:space="preserve">يرون ان هناك فرقاً بين البناء الاجتماعي والتنظيم الاجتماعي, </w:t>
      </w:r>
      <w:r>
        <w:rPr>
          <w:rFonts w:ascii="Simplified Arabic" w:eastAsia="Calibri" w:hAnsi="Simplified Arabic" w:hint="cs"/>
          <w:rtl/>
          <w:lang w:bidi="ar-IQ"/>
        </w:rPr>
        <w:t>إذ</w:t>
      </w:r>
      <w:r w:rsidRPr="00A72CCB">
        <w:rPr>
          <w:rFonts w:ascii="Simplified Arabic" w:eastAsia="Calibri" w:hAnsi="Simplified Arabic"/>
          <w:rtl/>
          <w:lang w:bidi="ar-IQ"/>
        </w:rPr>
        <w:t xml:space="preserve"> لم تشهد فكرة التنظيم الاجتماعي تميزاً واضحاً </w:t>
      </w:r>
      <w:r>
        <w:rPr>
          <w:rFonts w:ascii="Simplified Arabic" w:eastAsia="Calibri" w:hAnsi="Simplified Arabic" w:hint="cs"/>
          <w:rtl/>
          <w:lang w:bidi="ar-IQ"/>
        </w:rPr>
        <w:t>من</w:t>
      </w:r>
      <w:r w:rsidRPr="00A72CCB">
        <w:rPr>
          <w:rFonts w:ascii="Simplified Arabic" w:eastAsia="Calibri" w:hAnsi="Simplified Arabic"/>
          <w:rtl/>
          <w:lang w:bidi="ar-IQ"/>
        </w:rPr>
        <w:t xml:space="preserve"> فكرة البناء الاجتماعي في الانثروبولوجيا الى ان جاءت اعمال</w:t>
      </w:r>
      <w:r>
        <w:rPr>
          <w:rFonts w:ascii="Simplified Arabic" w:eastAsia="Calibri" w:hAnsi="Simplified Arabic" w:hint="cs"/>
          <w:rtl/>
          <w:lang w:bidi="ar-IQ"/>
        </w:rPr>
        <w:t xml:space="preserve"> الاستاذ</w:t>
      </w:r>
      <w:r w:rsidRPr="00A72CCB">
        <w:rPr>
          <w:rFonts w:ascii="Simplified Arabic" w:eastAsia="Calibri" w:hAnsi="Simplified Arabic"/>
          <w:rtl/>
          <w:lang w:bidi="ar-IQ"/>
        </w:rPr>
        <w:t xml:space="preserve"> ريموند فيرث (</w:t>
      </w:r>
      <w:r w:rsidRPr="00A72CCB">
        <w:rPr>
          <w:rFonts w:asciiTheme="majorBidi" w:eastAsia="Calibri" w:hAnsiTheme="majorBidi" w:cstheme="majorBidi"/>
          <w:b/>
          <w:bCs/>
          <w:i/>
          <w:iCs/>
          <w:lang w:bidi="ar-IQ"/>
        </w:rPr>
        <w:t>R. Firth</w:t>
      </w:r>
      <w:r w:rsidRPr="00A72CCB">
        <w:rPr>
          <w:rFonts w:ascii="Simplified Arabic" w:eastAsia="Calibri" w:hAnsi="Simplified Arabic"/>
          <w:rtl/>
          <w:lang w:bidi="ar-IQ"/>
        </w:rPr>
        <w:t>) لتؤسس فكرة التنظيم الاجتماعي كمستوى تحليلي متميز.</w:t>
      </w:r>
    </w:p>
    <w:p w:rsidR="004861FA" w:rsidRPr="00A72CCB" w:rsidRDefault="004861FA" w:rsidP="004861FA">
      <w:pPr>
        <w:spacing w:line="276" w:lineRule="auto"/>
        <w:ind w:firstLine="720"/>
        <w:jc w:val="both"/>
        <w:rPr>
          <w:rFonts w:ascii="Simplified Arabic" w:eastAsia="Calibri" w:hAnsi="Simplified Arabic"/>
          <w:rtl/>
          <w:lang w:bidi="ar-IQ"/>
        </w:rPr>
      </w:pPr>
      <w:r>
        <w:rPr>
          <w:rFonts w:ascii="Simplified Arabic" w:eastAsia="Calibri" w:hAnsi="Simplified Arabic" w:hint="cs"/>
          <w:rtl/>
          <w:lang w:bidi="ar-IQ"/>
        </w:rPr>
        <w:t xml:space="preserve">يرى الاستاذ </w:t>
      </w:r>
      <w:proofErr w:type="spellStart"/>
      <w:r w:rsidRPr="00A72CCB">
        <w:rPr>
          <w:rFonts w:ascii="Simplified Arabic" w:eastAsia="Calibri" w:hAnsi="Simplified Arabic"/>
          <w:rtl/>
          <w:lang w:bidi="ar-IQ"/>
        </w:rPr>
        <w:t>رادكليف</w:t>
      </w:r>
      <w:proofErr w:type="spellEnd"/>
      <w:r w:rsidRPr="00A72CCB">
        <w:rPr>
          <w:rFonts w:ascii="Simplified Arabic" w:eastAsia="Calibri" w:hAnsi="Simplified Arabic"/>
          <w:rtl/>
          <w:lang w:bidi="ar-IQ"/>
        </w:rPr>
        <w:t xml:space="preserve"> براون (</w:t>
      </w:r>
      <w:r w:rsidRPr="00A72CCB">
        <w:rPr>
          <w:rFonts w:asciiTheme="majorBidi" w:hAnsiTheme="majorBidi" w:cstheme="majorBidi"/>
          <w:b/>
          <w:bCs/>
          <w:i/>
          <w:iCs/>
          <w:lang w:bidi="ar-IQ"/>
        </w:rPr>
        <w:t>Radcliffe Brown</w:t>
      </w:r>
      <w:r w:rsidRPr="00A72CCB">
        <w:rPr>
          <w:rFonts w:ascii="Simplified Arabic" w:eastAsia="Calibri" w:hAnsi="Simplified Arabic"/>
          <w:rtl/>
          <w:lang w:bidi="ar-IQ"/>
        </w:rPr>
        <w:t xml:space="preserve">) ان فكرة التنظيم ترتبط برباط وثيق بمضمون البناء الاجتماعي, ولكننا لا ينبغي كما يقول ان </w:t>
      </w:r>
      <w:r>
        <w:rPr>
          <w:rFonts w:ascii="Simplified Arabic" w:eastAsia="Calibri" w:hAnsi="Simplified Arabic" w:hint="cs"/>
          <w:rtl/>
          <w:lang w:bidi="ar-IQ"/>
        </w:rPr>
        <w:t>نستعمل</w:t>
      </w:r>
      <w:r w:rsidRPr="00A72CCB">
        <w:rPr>
          <w:rFonts w:ascii="Simplified Arabic" w:eastAsia="Calibri" w:hAnsi="Simplified Arabic"/>
          <w:rtl/>
          <w:lang w:bidi="ar-IQ"/>
        </w:rPr>
        <w:t xml:space="preserve"> </w:t>
      </w:r>
      <w:r w:rsidRPr="00A72CCB">
        <w:rPr>
          <w:rFonts w:ascii="Simplified Arabic" w:eastAsia="Calibri" w:hAnsi="Simplified Arabic"/>
          <w:rtl/>
          <w:lang w:bidi="ar-IQ"/>
        </w:rPr>
        <w:lastRenderedPageBreak/>
        <w:t>الكلمتين على اعتبار انهما مترادفتان</w:t>
      </w:r>
      <w:r w:rsidRPr="00A72CCB">
        <w:rPr>
          <w:rStyle w:val="a4"/>
          <w:rFonts w:ascii="Simplified Arabic" w:eastAsia="Calibri" w:hAnsi="Simplified Arabic"/>
          <w:rtl/>
          <w:lang w:bidi="ar-IQ"/>
        </w:rPr>
        <w:footnoteReference w:customMarkFollows="1" w:id="2"/>
        <w:t>(</w:t>
      </w:r>
      <w:r>
        <w:rPr>
          <w:rFonts w:ascii="Simplified Arabic" w:eastAsia="Calibri" w:hAnsi="Simplified Arabic" w:hint="cs"/>
          <w:rtl/>
          <w:lang w:bidi="ar-IQ"/>
        </w:rPr>
        <w:t>وقد دفعه</w:t>
      </w:r>
      <w:r w:rsidRPr="00A72CCB">
        <w:rPr>
          <w:rFonts w:ascii="Simplified Arabic" w:eastAsia="Calibri" w:hAnsi="Simplified Arabic"/>
          <w:rtl/>
          <w:lang w:bidi="ar-IQ"/>
        </w:rPr>
        <w:t xml:space="preserve"> هذا الموقف</w:t>
      </w:r>
      <w:r>
        <w:rPr>
          <w:rFonts w:ascii="Simplified Arabic" w:eastAsia="Calibri" w:hAnsi="Simplified Arabic" w:hint="cs"/>
          <w:rtl/>
          <w:lang w:bidi="ar-IQ"/>
        </w:rPr>
        <w:t xml:space="preserve"> الى</w:t>
      </w:r>
      <w:r w:rsidRPr="00A72CCB">
        <w:rPr>
          <w:rFonts w:ascii="Simplified Arabic" w:eastAsia="Calibri" w:hAnsi="Simplified Arabic"/>
          <w:rtl/>
          <w:lang w:bidi="ar-IQ"/>
        </w:rPr>
        <w:t xml:space="preserve"> التفريق بين البناء الاجتماعي </w:t>
      </w:r>
      <w:r>
        <w:rPr>
          <w:rFonts w:ascii="Simplified Arabic" w:eastAsia="Calibri" w:hAnsi="Simplified Arabic" w:hint="cs"/>
          <w:rtl/>
          <w:lang w:bidi="ar-IQ"/>
        </w:rPr>
        <w:t xml:space="preserve">بوصفه </w:t>
      </w:r>
      <w:r w:rsidRPr="00A72CCB">
        <w:rPr>
          <w:rFonts w:ascii="Simplified Arabic" w:eastAsia="Calibri" w:hAnsi="Simplified Arabic"/>
          <w:rtl/>
          <w:lang w:bidi="ar-IQ"/>
        </w:rPr>
        <w:t>ترتيب</w:t>
      </w:r>
      <w:r>
        <w:rPr>
          <w:rFonts w:ascii="Simplified Arabic" w:eastAsia="Calibri" w:hAnsi="Simplified Arabic" w:hint="cs"/>
          <w:rtl/>
          <w:lang w:bidi="ar-IQ"/>
        </w:rPr>
        <w:t>اً</w:t>
      </w:r>
      <w:r w:rsidRPr="00A72CCB">
        <w:rPr>
          <w:rFonts w:ascii="Simplified Arabic" w:eastAsia="Calibri" w:hAnsi="Simplified Arabic"/>
          <w:rtl/>
          <w:lang w:bidi="ar-IQ"/>
        </w:rPr>
        <w:t xml:space="preserve"> وتنسيق</w:t>
      </w:r>
      <w:r>
        <w:rPr>
          <w:rFonts w:ascii="Simplified Arabic" w:eastAsia="Calibri" w:hAnsi="Simplified Arabic" w:hint="cs"/>
          <w:rtl/>
          <w:lang w:bidi="ar-IQ"/>
        </w:rPr>
        <w:t>اً</w:t>
      </w:r>
      <w:r w:rsidRPr="00A72CCB">
        <w:rPr>
          <w:rFonts w:ascii="Simplified Arabic" w:eastAsia="Calibri" w:hAnsi="Simplified Arabic"/>
          <w:rtl/>
          <w:lang w:bidi="ar-IQ"/>
        </w:rPr>
        <w:t xml:space="preserve"> للأشخاص او الجماعات الاجتماعية </w:t>
      </w:r>
      <w:r>
        <w:rPr>
          <w:rFonts w:ascii="Simplified Arabic" w:eastAsia="Calibri" w:hAnsi="Simplified Arabic" w:hint="cs"/>
          <w:rtl/>
          <w:lang w:bidi="ar-IQ"/>
        </w:rPr>
        <w:t>التي</w:t>
      </w:r>
      <w:r w:rsidRPr="00A72CCB">
        <w:rPr>
          <w:rFonts w:ascii="Simplified Arabic" w:eastAsia="Calibri" w:hAnsi="Simplified Arabic"/>
          <w:rtl/>
          <w:lang w:bidi="ar-IQ"/>
        </w:rPr>
        <w:t xml:space="preserve"> تقوم بينهم روابط وعلاقات تخضع لنظم معينة, وبين التنظيم </w:t>
      </w:r>
      <w:r>
        <w:rPr>
          <w:rFonts w:ascii="Simplified Arabic" w:eastAsia="Calibri" w:hAnsi="Simplified Arabic" w:hint="cs"/>
          <w:rtl/>
          <w:lang w:bidi="ar-IQ"/>
        </w:rPr>
        <w:t xml:space="preserve">بوصفه </w:t>
      </w:r>
      <w:r w:rsidRPr="00A72CCB">
        <w:rPr>
          <w:rFonts w:ascii="Simplified Arabic" w:eastAsia="Calibri" w:hAnsi="Simplified Arabic"/>
          <w:rtl/>
          <w:lang w:bidi="ar-IQ"/>
        </w:rPr>
        <w:t xml:space="preserve">ترتيب للنشاطات, بعبارة أخرى </w:t>
      </w:r>
      <w:r>
        <w:rPr>
          <w:rFonts w:ascii="Simplified Arabic" w:eastAsia="Calibri" w:hAnsi="Simplified Arabic" w:hint="cs"/>
          <w:rtl/>
          <w:lang w:bidi="ar-IQ"/>
        </w:rPr>
        <w:t>إ</w:t>
      </w:r>
      <w:r w:rsidRPr="00A72CCB">
        <w:rPr>
          <w:rFonts w:ascii="Simplified Arabic" w:eastAsia="Calibri" w:hAnsi="Simplified Arabic"/>
          <w:rtl/>
          <w:lang w:bidi="ar-IQ"/>
        </w:rPr>
        <w:t xml:space="preserve">ن البناء الاجتماعي </w:t>
      </w:r>
      <w:r>
        <w:rPr>
          <w:rFonts w:ascii="Simplified Arabic" w:eastAsia="Calibri" w:hAnsi="Simplified Arabic" w:hint="cs"/>
          <w:rtl/>
          <w:lang w:bidi="ar-IQ"/>
        </w:rPr>
        <w:t>يرتبط بنسق المكانات الاجتماعية, اما التنظيم الاجتماعي فيرتبط بنسق الأدوار</w:t>
      </w:r>
      <w:r w:rsidRPr="00A72CCB">
        <w:rPr>
          <w:rStyle w:val="a4"/>
          <w:rFonts w:ascii="Simplified Arabic" w:eastAsia="Calibri" w:hAnsi="Simplified Arabic"/>
          <w:rtl/>
          <w:lang w:bidi="ar-IQ"/>
        </w:rPr>
        <w:footnoteReference w:customMarkFollows="1" w:id="3"/>
        <w:t>()</w:t>
      </w:r>
      <w:r>
        <w:rPr>
          <w:rFonts w:ascii="Simplified Arabic" w:eastAsia="Calibri" w:hAnsi="Simplified Arabic" w:hint="cs"/>
          <w:rtl/>
          <w:lang w:bidi="ar-IQ"/>
        </w:rPr>
        <w:t>.</w:t>
      </w:r>
    </w:p>
    <w:p w:rsidR="004861FA" w:rsidRPr="00A72CCB" w:rsidRDefault="004861FA" w:rsidP="004861FA">
      <w:pPr>
        <w:spacing w:line="276" w:lineRule="auto"/>
        <w:jc w:val="both"/>
        <w:rPr>
          <w:rFonts w:ascii="Simplified Arabic" w:eastAsia="Calibri" w:hAnsi="Simplified Arabic"/>
          <w:rtl/>
          <w:lang w:bidi="ar-IQ"/>
        </w:rPr>
      </w:pPr>
      <w:r>
        <w:rPr>
          <w:rFonts w:ascii="Simplified Arabic" w:eastAsia="Calibri" w:hAnsi="Simplified Arabic" w:hint="cs"/>
          <w:rtl/>
          <w:lang w:bidi="ar-IQ"/>
        </w:rPr>
        <w:t xml:space="preserve">ان </w:t>
      </w:r>
      <w:r w:rsidRPr="00A72CCB">
        <w:rPr>
          <w:rFonts w:ascii="Simplified Arabic" w:eastAsia="Calibri" w:hAnsi="Simplified Arabic"/>
          <w:rtl/>
          <w:lang w:bidi="ar-IQ"/>
        </w:rPr>
        <w:t xml:space="preserve">دراسة التنظيم الاجتماعي في السوق عبارة عن دراسة اوجه النشاط المختلفة التي يمارسها </w:t>
      </w:r>
      <w:r w:rsidRPr="00A72CCB">
        <w:rPr>
          <w:rFonts w:ascii="Simplified Arabic" w:eastAsia="Calibri" w:hAnsi="Simplified Arabic" w:hint="cs"/>
          <w:rtl/>
          <w:lang w:bidi="ar-IQ"/>
        </w:rPr>
        <w:t>الأشخاص</w:t>
      </w:r>
      <w:r w:rsidRPr="00A72CCB">
        <w:rPr>
          <w:rFonts w:ascii="Simplified Arabic" w:eastAsia="Calibri" w:hAnsi="Simplified Arabic"/>
          <w:rtl/>
          <w:lang w:bidi="ar-IQ"/>
        </w:rPr>
        <w:t xml:space="preserve"> داخل السوق, والأدوار </w:t>
      </w:r>
      <w:r w:rsidRPr="00F25AC8">
        <w:rPr>
          <w:rFonts w:asciiTheme="majorBidi" w:eastAsia="Calibri" w:hAnsiTheme="majorBidi" w:cstheme="majorBidi"/>
          <w:b/>
          <w:bCs/>
          <w:i/>
          <w:iCs/>
          <w:lang w:bidi="ar-IQ"/>
        </w:rPr>
        <w:t>Roles</w:t>
      </w:r>
      <w:r w:rsidRPr="00A72CCB">
        <w:rPr>
          <w:rFonts w:ascii="Simplified Arabic" w:eastAsia="Calibri" w:hAnsi="Simplified Arabic"/>
          <w:rtl/>
          <w:lang w:bidi="ar-IQ"/>
        </w:rPr>
        <w:t xml:space="preserve"> التي يقوم بها كل من التاجر والمستثمر والوسيط والسمسار والبائع والمشتري....الخ.</w:t>
      </w:r>
    </w:p>
    <w:p w:rsidR="0076277F" w:rsidRPr="004861FA" w:rsidRDefault="004861FA" w:rsidP="004861FA">
      <w:pPr>
        <w:rPr>
          <w:rFonts w:eastAsia="Calibri"/>
          <w:rtl/>
          <w:lang w:bidi="ar-IQ"/>
        </w:rPr>
      </w:pPr>
      <w:r>
        <w:rPr>
          <w:rFonts w:ascii="Simplified Arabic" w:eastAsia="Calibri" w:hAnsi="Simplified Arabic" w:hint="cs"/>
          <w:rtl/>
          <w:lang w:bidi="ar-IQ"/>
        </w:rPr>
        <w:t>و</w:t>
      </w:r>
      <w:r w:rsidRPr="00A72CCB">
        <w:rPr>
          <w:rFonts w:ascii="Simplified Arabic" w:eastAsia="Calibri" w:hAnsi="Simplified Arabic"/>
          <w:rtl/>
          <w:lang w:bidi="ar-IQ"/>
        </w:rPr>
        <w:t xml:space="preserve">يمكن توضيح ذلك بالبناء الاجتماعي للجيش حيث يكون الأشخاص هم وحداته, وبناءه الاجتماعي عبارة عن ترتيب لهذه الوحدات في مجموعات يطلق عليها أسماء مختلفة, كلواء, وفصيل, وكتيبة, وفرقة, وفوج, ثم ترتيبهم في مجموعات اخرى كمشاة, ومدفعية, وطيران, ثم ترتيب الأشخاص في رتب كعميد, وملازم, وعريف والى غير ذلك من الألقاب. وعلى ذلك فالبناء الاجتماعي يرتبط بترتيب الأشخاص, بينما يرتبط التنظيم الاجتماعي بترتيب النشاط, وعليه فالتنظيم في الجيش يشمل ترتيب أوجه النشاط التي تتعلق </w:t>
      </w:r>
      <w:proofErr w:type="spellStart"/>
      <w:r w:rsidRPr="00A72CCB">
        <w:rPr>
          <w:rFonts w:ascii="Simplified Arabic" w:eastAsia="Calibri" w:hAnsi="Simplified Arabic"/>
          <w:rtl/>
          <w:lang w:bidi="ar-IQ"/>
        </w:rPr>
        <w:t>بادوار</w:t>
      </w:r>
      <w:proofErr w:type="spellEnd"/>
      <w:r w:rsidRPr="00A72CCB">
        <w:rPr>
          <w:rFonts w:ascii="Simplified Arabic" w:eastAsia="Calibri" w:hAnsi="Simplified Arabic"/>
          <w:rtl/>
          <w:lang w:bidi="ar-IQ"/>
        </w:rPr>
        <w:t xml:space="preserve"> </w:t>
      </w:r>
      <w:r w:rsidRPr="00F25AC8">
        <w:rPr>
          <w:rFonts w:asciiTheme="majorBidi" w:eastAsia="Calibri" w:hAnsiTheme="majorBidi" w:cstheme="majorBidi"/>
          <w:b/>
          <w:bCs/>
          <w:i/>
          <w:iCs/>
          <w:lang w:bidi="ar-IQ"/>
        </w:rPr>
        <w:t>Roles</w:t>
      </w:r>
      <w:r w:rsidRPr="00A72CCB">
        <w:rPr>
          <w:rFonts w:ascii="Simplified Arabic" w:eastAsia="Calibri" w:hAnsi="Simplified Arabic"/>
          <w:rtl/>
          <w:lang w:bidi="ar-IQ"/>
        </w:rPr>
        <w:t xml:space="preserve"> القادة والضباط والجنود</w:t>
      </w:r>
      <w:r>
        <w:rPr>
          <w:rStyle w:val="a4"/>
          <w:rFonts w:ascii="Simplified Arabic" w:eastAsia="Calibri" w:hAnsi="Simplified Arabic"/>
          <w:rtl/>
          <w:lang w:bidi="ar-IQ"/>
        </w:rPr>
        <w:footnoteReference w:customMarkFollows="1" w:id="4"/>
        <w:t>(</w:t>
      </w:r>
      <w:r w:rsidRPr="00A72CCB">
        <w:rPr>
          <w:rFonts w:ascii="Simplified Arabic" w:hAnsi="Simplified Arabic"/>
          <w:rtl/>
          <w:lang w:bidi="ar-IQ"/>
        </w:rPr>
        <w:t xml:space="preserve">نستطيع ان نقول ان البناء الاجتماعي </w:t>
      </w:r>
      <w:r w:rsidRPr="00F25AC8">
        <w:rPr>
          <w:rFonts w:asciiTheme="majorBidi" w:hAnsiTheme="majorBidi" w:cstheme="majorBidi"/>
          <w:b/>
          <w:bCs/>
          <w:i/>
          <w:iCs/>
          <w:lang w:bidi="ar-IQ"/>
        </w:rPr>
        <w:t>Social Structure</w:t>
      </w:r>
      <w:r w:rsidRPr="00A72CCB">
        <w:rPr>
          <w:rFonts w:ascii="Simplified Arabic" w:hAnsi="Simplified Arabic"/>
          <w:rtl/>
          <w:lang w:bidi="ar-IQ"/>
        </w:rPr>
        <w:t xml:space="preserve"> يتعلق بالمكانة او الوضع الاجتماعي اما التنظيم الاجتماعي </w:t>
      </w:r>
      <w:r w:rsidRPr="00F25AC8">
        <w:rPr>
          <w:rFonts w:asciiTheme="majorBidi" w:hAnsiTheme="majorBidi" w:cstheme="majorBidi"/>
          <w:b/>
          <w:bCs/>
          <w:i/>
          <w:iCs/>
          <w:lang w:bidi="ar-IQ"/>
        </w:rPr>
        <w:t>Social Organization</w:t>
      </w:r>
      <w:r w:rsidRPr="00A72CCB">
        <w:rPr>
          <w:rFonts w:ascii="Simplified Arabic" w:hAnsi="Simplified Arabic"/>
          <w:rtl/>
          <w:lang w:bidi="ar-IQ"/>
        </w:rPr>
        <w:t xml:space="preserve"> فيتعلق بالأدوار التي يقوم بها الأشخاص بمعنى ان لكل شخص (دوره في التنظيم ووضعه في البناء الاجتماعي</w:t>
      </w:r>
    </w:p>
    <w:sectPr w:rsidR="0076277F" w:rsidRPr="004861FA"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105" w:rsidRDefault="00BA1105" w:rsidP="0076277F">
      <w:r>
        <w:separator/>
      </w:r>
    </w:p>
  </w:endnote>
  <w:endnote w:type="continuationSeparator" w:id="0">
    <w:p w:rsidR="00BA1105" w:rsidRDefault="00BA1105" w:rsidP="0076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105" w:rsidRDefault="00BA1105" w:rsidP="0076277F">
      <w:r>
        <w:separator/>
      </w:r>
    </w:p>
  </w:footnote>
  <w:footnote w:type="continuationSeparator" w:id="0">
    <w:p w:rsidR="00BA1105" w:rsidRDefault="00BA1105" w:rsidP="0076277F">
      <w:r>
        <w:continuationSeparator/>
      </w:r>
    </w:p>
  </w:footnote>
  <w:footnote w:id="1">
    <w:p w:rsidR="004861FA" w:rsidRPr="00203E34" w:rsidRDefault="004861FA" w:rsidP="004861FA">
      <w:pPr>
        <w:pStyle w:val="a3"/>
        <w:rPr>
          <w:rFonts w:ascii="Simplified Arabic" w:hAnsi="Simplified Arabic"/>
          <w:sz w:val="28"/>
          <w:szCs w:val="28"/>
          <w:rtl/>
          <w:lang w:bidi="ar-IQ"/>
        </w:rPr>
      </w:pPr>
      <w:r w:rsidRPr="00203E34">
        <w:rPr>
          <w:rStyle w:val="a4"/>
          <w:rFonts w:ascii="Simplified Arabic" w:hAnsi="Simplified Arabic"/>
          <w:sz w:val="28"/>
          <w:szCs w:val="28"/>
          <w:rtl/>
        </w:rPr>
        <w:sym w:font="Symbol" w:char="F02A"/>
      </w:r>
      <w:r w:rsidRPr="00203E34">
        <w:rPr>
          <w:rFonts w:ascii="Simplified Arabic" w:hAnsi="Simplified Arabic"/>
          <w:sz w:val="28"/>
          <w:szCs w:val="28"/>
          <w:rtl/>
        </w:rPr>
        <w:t xml:space="preserve"> </w:t>
      </w:r>
      <w:r>
        <w:rPr>
          <w:rFonts w:ascii="Simplified Arabic" w:hAnsi="Simplified Arabic" w:hint="cs"/>
          <w:sz w:val="28"/>
          <w:szCs w:val="28"/>
          <w:rtl/>
          <w:lang w:bidi="ar-IQ"/>
        </w:rPr>
        <w:t>ينظر,</w:t>
      </w:r>
      <w:r w:rsidRPr="00203E34">
        <w:rPr>
          <w:rFonts w:ascii="Simplified Arabic" w:hAnsi="Simplified Arabic"/>
          <w:sz w:val="28"/>
          <w:szCs w:val="28"/>
          <w:rtl/>
          <w:lang w:bidi="ar-IQ"/>
        </w:rPr>
        <w:t xml:space="preserve"> </w:t>
      </w:r>
      <w:r>
        <w:rPr>
          <w:rFonts w:ascii="Simplified Arabic" w:hAnsi="Simplified Arabic" w:hint="cs"/>
          <w:sz w:val="28"/>
          <w:szCs w:val="28"/>
          <w:rtl/>
          <w:lang w:bidi="ar-IQ"/>
        </w:rPr>
        <w:t>دينكن ميشيل</w:t>
      </w:r>
      <w:r>
        <w:rPr>
          <w:rFonts w:ascii="Simplified Arabic" w:eastAsia="Calibri" w:hAnsi="Simplified Arabic" w:hint="cs"/>
          <w:sz w:val="28"/>
          <w:szCs w:val="28"/>
          <w:rtl/>
          <w:lang w:bidi="ar-IQ"/>
        </w:rPr>
        <w:t>, معجم علم الاجتماع</w:t>
      </w:r>
      <w:r w:rsidRPr="00203E34">
        <w:rPr>
          <w:rFonts w:ascii="Simplified Arabic" w:eastAsia="Calibri" w:hAnsi="Simplified Arabic"/>
          <w:sz w:val="28"/>
          <w:szCs w:val="28"/>
          <w:rtl/>
          <w:lang w:bidi="ar-IQ"/>
        </w:rPr>
        <w:t>،</w:t>
      </w:r>
      <w:r w:rsidRPr="00203E34">
        <w:rPr>
          <w:rFonts w:ascii="Simplified Arabic" w:eastAsia="Calibri" w:hAnsi="Simplified Arabic" w:hint="cs"/>
          <w:sz w:val="28"/>
          <w:szCs w:val="28"/>
          <w:rtl/>
          <w:lang w:bidi="ar-IQ"/>
        </w:rPr>
        <w:t xml:space="preserve"> </w:t>
      </w:r>
      <w:r>
        <w:rPr>
          <w:rFonts w:ascii="Simplified Arabic" w:eastAsia="Calibri" w:hAnsi="Simplified Arabic" w:hint="cs"/>
          <w:sz w:val="28"/>
          <w:szCs w:val="28"/>
          <w:rtl/>
          <w:lang w:bidi="ar-IQ"/>
        </w:rPr>
        <w:t xml:space="preserve">ترجمة د. احسان محمد الحسن, دار الرشيد, بغداد, 1980, ص290. </w:t>
      </w:r>
      <w:r w:rsidRPr="00203E34">
        <w:rPr>
          <w:rFonts w:ascii="Simplified Arabic" w:eastAsia="Calibri" w:hAnsi="Simplified Arabic"/>
          <w:sz w:val="28"/>
          <w:szCs w:val="28"/>
          <w:rtl/>
          <w:lang w:bidi="ar-IQ"/>
        </w:rPr>
        <w:t xml:space="preserve"> كلمة </w:t>
      </w:r>
      <w:r w:rsidRPr="00203E34">
        <w:rPr>
          <w:rFonts w:ascii="Simplified Arabic" w:eastAsia="Calibri" w:hAnsi="Simplified Arabic"/>
          <w:sz w:val="28"/>
          <w:szCs w:val="28"/>
          <w:lang w:bidi="ar-IQ"/>
        </w:rPr>
        <w:t>(Organization)</w:t>
      </w:r>
      <w:r w:rsidRPr="00203E34">
        <w:rPr>
          <w:rFonts w:ascii="Simplified Arabic" w:eastAsia="Calibri" w:hAnsi="Simplified Arabic"/>
          <w:sz w:val="28"/>
          <w:szCs w:val="28"/>
          <w:rtl/>
          <w:lang w:bidi="ar-IQ"/>
        </w:rPr>
        <w:t xml:space="preserve"> بمعنى </w:t>
      </w:r>
      <w:r w:rsidRPr="00203E34">
        <w:rPr>
          <w:rFonts w:ascii="Simplified Arabic" w:hAnsi="Simplified Arabic"/>
          <w:sz w:val="28"/>
          <w:szCs w:val="28"/>
          <w:rtl/>
          <w:lang w:bidi="ar-IQ"/>
        </w:rPr>
        <w:t>تنظيم</w:t>
      </w:r>
      <w:r w:rsidRPr="00203E34">
        <w:rPr>
          <w:rFonts w:ascii="Simplified Arabic" w:eastAsia="Calibri" w:hAnsi="Simplified Arabic"/>
          <w:sz w:val="28"/>
          <w:szCs w:val="28"/>
          <w:rtl/>
          <w:lang w:bidi="ar-IQ"/>
        </w:rPr>
        <w:t xml:space="preserve"> أو منظمة</w:t>
      </w:r>
      <w:r w:rsidRPr="00203E34">
        <w:rPr>
          <w:rFonts w:ascii="Simplified Arabic" w:hAnsi="Simplified Arabic"/>
          <w:sz w:val="28"/>
          <w:szCs w:val="28"/>
          <w:rtl/>
          <w:lang w:bidi="ar-IQ"/>
        </w:rPr>
        <w:t>.</w:t>
      </w:r>
      <w:r>
        <w:rPr>
          <w:rFonts w:ascii="Simplified Arabic" w:hAnsi="Simplified Arabic" w:hint="cs"/>
          <w:sz w:val="28"/>
          <w:szCs w:val="28"/>
          <w:rtl/>
          <w:lang w:bidi="ar-IQ"/>
        </w:rPr>
        <w:t xml:space="preserve"> </w:t>
      </w:r>
    </w:p>
  </w:footnote>
  <w:footnote w:id="2">
    <w:p w:rsidR="004861FA" w:rsidRPr="005424F1" w:rsidRDefault="004861FA" w:rsidP="004861FA">
      <w:pPr>
        <w:pStyle w:val="a3"/>
        <w:rPr>
          <w:rFonts w:ascii="Simplified Arabic" w:hAnsi="Simplified Arabic"/>
          <w:sz w:val="28"/>
          <w:szCs w:val="28"/>
          <w:lang w:bidi="ar-IQ"/>
        </w:rPr>
      </w:pPr>
      <w:r w:rsidRPr="005424F1">
        <w:rPr>
          <w:rStyle w:val="a4"/>
          <w:rFonts w:ascii="Simplified Arabic" w:hAnsi="Simplified Arabic"/>
          <w:sz w:val="28"/>
          <w:szCs w:val="28"/>
          <w:rtl/>
        </w:rPr>
        <w:t>(1)</w:t>
      </w:r>
      <w:r w:rsidRPr="005424F1">
        <w:rPr>
          <w:rFonts w:ascii="Simplified Arabic" w:hAnsi="Simplified Arabic"/>
          <w:sz w:val="28"/>
          <w:szCs w:val="28"/>
          <w:rtl/>
        </w:rPr>
        <w:t xml:space="preserve"> </w:t>
      </w:r>
      <w:r w:rsidRPr="005424F1">
        <w:rPr>
          <w:rFonts w:ascii="Simplified Arabic" w:hAnsi="Simplified Arabic"/>
          <w:sz w:val="28"/>
          <w:szCs w:val="28"/>
          <w:rtl/>
          <w:lang w:bidi="ar-IQ"/>
        </w:rPr>
        <w:t>اسماعيل</w:t>
      </w:r>
      <w:r w:rsidRPr="005424F1">
        <w:rPr>
          <w:rFonts w:ascii="Simplified Arabic" w:hAnsi="Simplified Arabic" w:hint="cs"/>
          <w:sz w:val="28"/>
          <w:szCs w:val="28"/>
          <w:rtl/>
          <w:lang w:bidi="ar-IQ"/>
        </w:rPr>
        <w:t>,</w:t>
      </w:r>
      <w:r w:rsidRPr="005424F1">
        <w:rPr>
          <w:rFonts w:ascii="Simplified Arabic" w:hAnsi="Simplified Arabic"/>
          <w:sz w:val="28"/>
          <w:szCs w:val="28"/>
          <w:rtl/>
          <w:lang w:bidi="ar-IQ"/>
        </w:rPr>
        <w:t xml:space="preserve"> قباري محمد, </w:t>
      </w:r>
      <w:proofErr w:type="spellStart"/>
      <w:r w:rsidRPr="005424F1">
        <w:rPr>
          <w:rFonts w:ascii="Simplified Arabic" w:hAnsi="Simplified Arabic"/>
          <w:sz w:val="28"/>
          <w:szCs w:val="28"/>
          <w:rtl/>
          <w:lang w:bidi="ar-IQ"/>
        </w:rPr>
        <w:t>رادكليف</w:t>
      </w:r>
      <w:proofErr w:type="spellEnd"/>
      <w:r w:rsidRPr="005424F1">
        <w:rPr>
          <w:rFonts w:ascii="Simplified Arabic" w:hAnsi="Simplified Arabic"/>
          <w:sz w:val="28"/>
          <w:szCs w:val="28"/>
          <w:rtl/>
          <w:lang w:bidi="ar-IQ"/>
        </w:rPr>
        <w:t xml:space="preserve"> براون مؤسس الانثروبولوجيا الاجتماعية المعاصرة, منشاة المعارف, الاسكندرية, 1977, ص355</w:t>
      </w:r>
    </w:p>
  </w:footnote>
  <w:footnote w:id="3">
    <w:p w:rsidR="004861FA" w:rsidRPr="005424F1" w:rsidRDefault="004861FA" w:rsidP="004861FA">
      <w:pPr>
        <w:pStyle w:val="a3"/>
        <w:rPr>
          <w:rFonts w:asciiTheme="majorBidi" w:hAnsiTheme="majorBidi" w:cstheme="majorBidi"/>
          <w:sz w:val="28"/>
          <w:szCs w:val="28"/>
          <w:rtl/>
          <w:lang w:bidi="ar-IQ"/>
        </w:rPr>
      </w:pPr>
      <w:r w:rsidRPr="005424F1">
        <w:rPr>
          <w:rFonts w:asciiTheme="majorBidi" w:hAnsiTheme="majorBidi" w:cstheme="majorBidi"/>
          <w:sz w:val="28"/>
          <w:szCs w:val="28"/>
          <w:rtl/>
        </w:rPr>
        <w:t xml:space="preserve"> </w:t>
      </w:r>
      <w:r w:rsidRPr="005424F1">
        <w:rPr>
          <w:rStyle w:val="a4"/>
          <w:rFonts w:asciiTheme="majorBidi" w:hAnsiTheme="majorBidi" w:cstheme="majorBidi"/>
          <w:sz w:val="28"/>
          <w:szCs w:val="28"/>
          <w:rtl/>
        </w:rPr>
        <w:t>(2)</w:t>
      </w:r>
      <w:r w:rsidRPr="005424F1">
        <w:rPr>
          <w:rFonts w:asciiTheme="majorBidi" w:hAnsiTheme="majorBidi" w:cstheme="majorBidi"/>
          <w:sz w:val="28"/>
          <w:szCs w:val="28"/>
          <w:rtl/>
        </w:rPr>
        <w:t xml:space="preserve"> </w:t>
      </w:r>
      <w:r w:rsidRPr="005424F1">
        <w:rPr>
          <w:rFonts w:asciiTheme="majorBidi" w:hAnsiTheme="majorBidi" w:cstheme="majorBidi" w:hint="cs"/>
          <w:sz w:val="28"/>
          <w:szCs w:val="28"/>
          <w:rtl/>
          <w:lang w:bidi="ar-IQ"/>
        </w:rPr>
        <w:t>اسماعيل, قباري محمد, مصدر سابق, ص356.</w:t>
      </w:r>
    </w:p>
  </w:footnote>
  <w:footnote w:id="4">
    <w:p w:rsidR="004861FA" w:rsidRPr="00203E34" w:rsidRDefault="004861FA" w:rsidP="004861FA">
      <w:pPr>
        <w:pStyle w:val="a3"/>
        <w:rPr>
          <w:rFonts w:ascii="Simplified Arabic" w:hAnsi="Simplified Arabic"/>
          <w:sz w:val="28"/>
          <w:szCs w:val="28"/>
          <w:lang w:bidi="ar-IQ"/>
        </w:rPr>
      </w:pPr>
      <w:r w:rsidRPr="00203E34">
        <w:rPr>
          <w:rStyle w:val="a4"/>
          <w:sz w:val="28"/>
          <w:szCs w:val="28"/>
          <w:rtl/>
        </w:rPr>
        <w:t>(1)</w:t>
      </w:r>
      <w:r w:rsidRPr="00203E34">
        <w:rPr>
          <w:rFonts w:ascii="Simplified Arabic" w:hAnsi="Simplified Arabic"/>
          <w:sz w:val="28"/>
          <w:szCs w:val="28"/>
          <w:rtl/>
        </w:rPr>
        <w:t xml:space="preserve"> </w:t>
      </w:r>
      <w:r w:rsidRPr="00203E34">
        <w:rPr>
          <w:rFonts w:ascii="Simplified Arabic" w:hAnsi="Simplified Arabic"/>
          <w:sz w:val="28"/>
          <w:szCs w:val="28"/>
          <w:rtl/>
          <w:lang w:bidi="ar-IQ"/>
        </w:rPr>
        <w:t>لطفي, عبد الحميد, علم الاجتماع, دار المعاف بمصر, القاهرة, ط6, 1976, ص63.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7F"/>
    <w:rsid w:val="00174C82"/>
    <w:rsid w:val="004861FA"/>
    <w:rsid w:val="005A40EB"/>
    <w:rsid w:val="0076277F"/>
    <w:rsid w:val="00BA1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7F"/>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6277F"/>
    <w:rPr>
      <w:sz w:val="20"/>
      <w:szCs w:val="20"/>
    </w:rPr>
  </w:style>
  <w:style w:type="character" w:customStyle="1" w:styleId="Char">
    <w:name w:val="نص حاشية سفلية Char"/>
    <w:basedOn w:val="a0"/>
    <w:link w:val="a3"/>
    <w:uiPriority w:val="99"/>
    <w:rsid w:val="0076277F"/>
    <w:rPr>
      <w:rFonts w:ascii="Times New Roman" w:eastAsia="Times New Roman" w:hAnsi="Times New Roman" w:cs="Simplified Arabic"/>
      <w:sz w:val="20"/>
      <w:szCs w:val="20"/>
    </w:rPr>
  </w:style>
  <w:style w:type="character" w:styleId="a4">
    <w:name w:val="footnote reference"/>
    <w:basedOn w:val="a0"/>
    <w:uiPriority w:val="99"/>
    <w:semiHidden/>
    <w:unhideWhenUsed/>
    <w:rsid w:val="007627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77F"/>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6277F"/>
    <w:rPr>
      <w:sz w:val="20"/>
      <w:szCs w:val="20"/>
    </w:rPr>
  </w:style>
  <w:style w:type="character" w:customStyle="1" w:styleId="Char">
    <w:name w:val="نص حاشية سفلية Char"/>
    <w:basedOn w:val="a0"/>
    <w:link w:val="a3"/>
    <w:uiPriority w:val="99"/>
    <w:rsid w:val="0076277F"/>
    <w:rPr>
      <w:rFonts w:ascii="Times New Roman" w:eastAsia="Times New Roman" w:hAnsi="Times New Roman" w:cs="Simplified Arabic"/>
      <w:sz w:val="20"/>
      <w:szCs w:val="20"/>
    </w:rPr>
  </w:style>
  <w:style w:type="character" w:styleId="a4">
    <w:name w:val="footnote reference"/>
    <w:basedOn w:val="a0"/>
    <w:uiPriority w:val="99"/>
    <w:semiHidden/>
    <w:unhideWhenUsed/>
    <w:rsid w:val="00762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2228</Characters>
  <Application>Microsoft Office Word</Application>
  <DocSecurity>0</DocSecurity>
  <Lines>18</Lines>
  <Paragraphs>5</Paragraphs>
  <ScaleCrop>false</ScaleCrop>
  <Company>SACC</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2025-12-20T10:31:00Z</dcterms:created>
  <dcterms:modified xsi:type="dcterms:W3CDTF">2025-12-20T10:31:00Z</dcterms:modified>
</cp:coreProperties>
</file>