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4A095" w14:textId="4874608C" w:rsidR="00F654E5" w:rsidRPr="00D86EFA" w:rsidRDefault="00F654E5" w:rsidP="00F654E5">
      <w:pPr>
        <w:jc w:val="both"/>
        <w:rPr>
          <w:rFonts w:cstheme="minorHAnsi"/>
          <w:b/>
          <w:bCs/>
          <w:sz w:val="44"/>
          <w:szCs w:val="44"/>
          <w:u w:val="single"/>
          <w:rtl/>
        </w:rPr>
      </w:pPr>
      <w:r w:rsidRPr="00026702">
        <w:rPr>
          <w:rFonts w:cstheme="minorHAnsi" w:hint="cs"/>
          <w:b/>
          <w:bCs/>
          <w:sz w:val="44"/>
          <w:szCs w:val="44"/>
          <w:highlight w:val="lightGray"/>
          <w:u w:val="single"/>
          <w:rtl/>
        </w:rPr>
        <w:t>المحاضرة  الثانية</w:t>
      </w:r>
      <w:r w:rsidRPr="00026702">
        <w:rPr>
          <w:rFonts w:cstheme="minorHAnsi"/>
          <w:b/>
          <w:bCs/>
          <w:sz w:val="44"/>
          <w:szCs w:val="44"/>
          <w:highlight w:val="lightGray"/>
          <w:u w:val="single"/>
          <w:rtl/>
        </w:rPr>
        <w:t>:</w:t>
      </w:r>
      <w:r>
        <w:rPr>
          <w:rFonts w:cstheme="minorHAnsi" w:hint="cs"/>
          <w:b/>
          <w:bCs/>
          <w:sz w:val="44"/>
          <w:szCs w:val="44"/>
          <w:highlight w:val="lightGray"/>
          <w:u w:val="single"/>
          <w:rtl/>
        </w:rPr>
        <w:t xml:space="preserve"> اولاً/</w:t>
      </w:r>
      <w:bookmarkStart w:id="0" w:name="_Hlk222884171"/>
      <w:r w:rsidRPr="00D86EFA">
        <w:rPr>
          <w:rFonts w:cstheme="minorHAnsi"/>
          <w:b/>
          <w:bCs/>
          <w:sz w:val="44"/>
          <w:szCs w:val="44"/>
          <w:highlight w:val="lightGray"/>
          <w:u w:val="single"/>
          <w:rtl/>
        </w:rPr>
        <w:t>: أنواع حقوق الإنسان في الشريعة الإسلامية:</w:t>
      </w:r>
      <w:bookmarkEnd w:id="0"/>
    </w:p>
    <w:p w14:paraId="2DF11F97"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كفل الإسلام حقوق الإنسان في القرآن الكريم والسنة النبوية الشريفة، ومن أهم هذه الحقوق:</w:t>
      </w:r>
    </w:p>
    <w:p w14:paraId="1655A4D2" w14:textId="77777777" w:rsidR="00F654E5" w:rsidRPr="00ED2D06" w:rsidRDefault="00F654E5" w:rsidP="00F654E5">
      <w:pPr>
        <w:jc w:val="both"/>
        <w:rPr>
          <w:rFonts w:cstheme="minorHAnsi"/>
          <w:b/>
          <w:bCs/>
          <w:sz w:val="36"/>
          <w:szCs w:val="36"/>
          <w:rtl/>
        </w:rPr>
      </w:pPr>
    </w:p>
    <w:p w14:paraId="6EA0D245"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حق الحياة (1)، وحق العيش بأمان (</w:t>
      </w:r>
      <w:r w:rsidRPr="00ED2D06">
        <w:rPr>
          <w:rFonts w:cstheme="minorHAnsi"/>
          <w:b/>
          <w:bCs/>
          <w:sz w:val="36"/>
          <w:szCs w:val="36"/>
          <w:rtl/>
          <w:lang w:bidi="fa-IR"/>
        </w:rPr>
        <w:t>۲)</w:t>
      </w:r>
      <w:r w:rsidRPr="00ED2D06">
        <w:rPr>
          <w:rFonts w:cstheme="minorHAnsi"/>
          <w:b/>
          <w:bCs/>
          <w:sz w:val="36"/>
          <w:szCs w:val="36"/>
          <w:rtl/>
        </w:rPr>
        <w:t>، والحق في الخصوصية وحرمة المسكن (</w:t>
      </w:r>
      <w:r w:rsidRPr="00ED2D06">
        <w:rPr>
          <w:rFonts w:cstheme="minorHAnsi"/>
          <w:b/>
          <w:bCs/>
          <w:sz w:val="36"/>
          <w:szCs w:val="36"/>
          <w:rtl/>
          <w:lang w:bidi="fa-IR"/>
        </w:rPr>
        <w:t>۳)</w:t>
      </w:r>
      <w:r w:rsidRPr="00ED2D06">
        <w:rPr>
          <w:rFonts w:cstheme="minorHAnsi"/>
          <w:b/>
          <w:bCs/>
          <w:sz w:val="36"/>
          <w:szCs w:val="36"/>
          <w:rtl/>
        </w:rPr>
        <w:t>، وحق التعليم (4) وحق الفرد في حماية عرضه وسمعته (</w:t>
      </w:r>
      <w:r>
        <w:rPr>
          <w:rFonts w:cstheme="minorHAnsi" w:hint="cs"/>
          <w:b/>
          <w:bCs/>
          <w:sz w:val="36"/>
          <w:szCs w:val="36"/>
          <w:rtl/>
        </w:rPr>
        <w:t>5</w:t>
      </w:r>
      <w:r w:rsidRPr="00ED2D06">
        <w:rPr>
          <w:rFonts w:cstheme="minorHAnsi"/>
          <w:b/>
          <w:bCs/>
          <w:sz w:val="36"/>
          <w:szCs w:val="36"/>
          <w:rtl/>
        </w:rPr>
        <w:t>) ، وحق الحرية؛ إذ يتمتع المسلم بحرية الاعتقاد والتعبير).</w:t>
      </w:r>
    </w:p>
    <w:p w14:paraId="2AAF93EF" w14:textId="77777777" w:rsidR="00F654E5" w:rsidRPr="00ED2D06" w:rsidRDefault="00F654E5" w:rsidP="00F654E5">
      <w:pPr>
        <w:jc w:val="both"/>
        <w:rPr>
          <w:rFonts w:cstheme="minorHAnsi"/>
          <w:b/>
          <w:bCs/>
          <w:sz w:val="36"/>
          <w:szCs w:val="36"/>
          <w:rtl/>
        </w:rPr>
      </w:pPr>
    </w:p>
    <w:p w14:paraId="2CCAFCD6" w14:textId="77777777" w:rsidR="00F654E5" w:rsidRPr="00ED2D06" w:rsidRDefault="00F654E5" w:rsidP="00F654E5">
      <w:pPr>
        <w:jc w:val="both"/>
        <w:rPr>
          <w:rFonts w:cstheme="minorHAnsi"/>
          <w:b/>
          <w:bCs/>
          <w:sz w:val="36"/>
          <w:szCs w:val="36"/>
          <w:rtl/>
        </w:rPr>
      </w:pPr>
      <w:r>
        <w:rPr>
          <w:rFonts w:cstheme="minorHAnsi" w:hint="cs"/>
          <w:b/>
          <w:bCs/>
          <w:sz w:val="36"/>
          <w:szCs w:val="36"/>
          <w:rtl/>
        </w:rPr>
        <w:t>وكذلك حرية</w:t>
      </w:r>
      <w:r w:rsidRPr="00ED2D06">
        <w:rPr>
          <w:rFonts w:cstheme="minorHAnsi" w:hint="cs"/>
          <w:b/>
          <w:bCs/>
          <w:sz w:val="36"/>
          <w:szCs w:val="36"/>
          <w:rtl/>
        </w:rPr>
        <w:t xml:space="preserve"> العباد</w:t>
      </w:r>
      <w:r w:rsidRPr="00ED2D06">
        <w:rPr>
          <w:rFonts w:cstheme="minorHAnsi" w:hint="eastAsia"/>
          <w:b/>
          <w:bCs/>
          <w:sz w:val="36"/>
          <w:szCs w:val="36"/>
          <w:rtl/>
        </w:rPr>
        <w:t>ة</w:t>
      </w:r>
      <w:r w:rsidRPr="00ED2D06">
        <w:rPr>
          <w:rFonts w:cstheme="minorHAnsi"/>
          <w:b/>
          <w:bCs/>
          <w:sz w:val="36"/>
          <w:szCs w:val="36"/>
          <w:rtl/>
        </w:rPr>
        <w:t xml:space="preserve"> وممارسة الشعائر الدينية على وفق معتقده ، </w:t>
      </w:r>
      <w:r>
        <w:rPr>
          <w:rFonts w:cstheme="minorHAnsi" w:hint="cs"/>
          <w:b/>
          <w:bCs/>
          <w:sz w:val="36"/>
          <w:szCs w:val="36"/>
          <w:rtl/>
        </w:rPr>
        <w:t>وحرية</w:t>
      </w:r>
      <w:r w:rsidRPr="00ED2D06">
        <w:rPr>
          <w:rFonts w:cstheme="minorHAnsi"/>
          <w:b/>
          <w:bCs/>
          <w:sz w:val="36"/>
          <w:szCs w:val="36"/>
          <w:rtl/>
        </w:rPr>
        <w:t xml:space="preserve"> الفكر وحق المساواة وحق العدالة ، والحرية الشخصية بما لا يضر بحقوق الآخرين، وخرية العمل وحق الضمان الاجتماعي بين المسلمين </w:t>
      </w:r>
      <w:r>
        <w:rPr>
          <w:rFonts w:cstheme="minorHAnsi" w:hint="cs"/>
          <w:b/>
          <w:bCs/>
          <w:sz w:val="36"/>
          <w:szCs w:val="36"/>
          <w:rtl/>
        </w:rPr>
        <w:t>،</w:t>
      </w:r>
      <w:r w:rsidRPr="00ED2D06">
        <w:rPr>
          <w:rFonts w:cstheme="minorHAnsi"/>
          <w:b/>
          <w:bCs/>
          <w:sz w:val="36"/>
          <w:szCs w:val="36"/>
          <w:rtl/>
        </w:rPr>
        <w:t xml:space="preserve">وحق الحماية من التعذيب ومن </w:t>
      </w:r>
      <w:r>
        <w:rPr>
          <w:rFonts w:cstheme="minorHAnsi" w:hint="cs"/>
          <w:b/>
          <w:bCs/>
          <w:sz w:val="36"/>
          <w:szCs w:val="36"/>
          <w:rtl/>
        </w:rPr>
        <w:t>تعسف</w:t>
      </w:r>
      <w:r w:rsidRPr="00ED2D06">
        <w:rPr>
          <w:rFonts w:cstheme="minorHAnsi"/>
          <w:b/>
          <w:bCs/>
          <w:sz w:val="36"/>
          <w:szCs w:val="36"/>
          <w:rtl/>
        </w:rPr>
        <w:t xml:space="preserve"> السلطة، والحق في المشاركة في الحياة العامة والحق في الملكية، وحق بناء الأسرة وحرية الارتحال والإقامة وحق التربية وحقوق الزوجة وغيرها </w:t>
      </w:r>
      <w:r>
        <w:rPr>
          <w:rFonts w:cstheme="minorHAnsi" w:hint="cs"/>
          <w:b/>
          <w:bCs/>
          <w:sz w:val="36"/>
          <w:szCs w:val="36"/>
          <w:rtl/>
        </w:rPr>
        <w:t>.</w:t>
      </w:r>
    </w:p>
    <w:p w14:paraId="02525C63" w14:textId="77777777" w:rsidR="00F654E5" w:rsidRPr="00ED2D06" w:rsidRDefault="00F654E5" w:rsidP="00F654E5">
      <w:pPr>
        <w:jc w:val="both"/>
        <w:rPr>
          <w:rFonts w:cstheme="minorHAnsi"/>
          <w:b/>
          <w:bCs/>
          <w:sz w:val="36"/>
          <w:szCs w:val="36"/>
          <w:rtl/>
        </w:rPr>
      </w:pPr>
    </w:p>
    <w:p w14:paraId="2CAEEFBF"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 xml:space="preserve">ومن أهم الوثائق الإسلامية لحقوق الإنسان في عهد النبي محمد ﷺ هي صحيفة المدينة، التي تعد أول دستور مدني تضمن العديد من الحقوق الخاصة بالمسلمين من المهاجرين والأنصار، فضلا عن تضمنها حقوقا عامة بين المسلمين وغيرهم </w:t>
      </w:r>
    </w:p>
    <w:p w14:paraId="4E304B8E" w14:textId="77777777" w:rsidR="00F654E5" w:rsidRPr="00ED2D06" w:rsidRDefault="00F654E5" w:rsidP="00F654E5">
      <w:pPr>
        <w:jc w:val="both"/>
        <w:rPr>
          <w:rFonts w:cstheme="minorHAnsi"/>
          <w:b/>
          <w:bCs/>
          <w:sz w:val="36"/>
          <w:szCs w:val="36"/>
          <w:rtl/>
        </w:rPr>
      </w:pPr>
    </w:p>
    <w:p w14:paraId="2DCF56E9"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 xml:space="preserve">فيما تتمثل الوثيقة الإسلامية المهمة الثانية لحقوق الإنسان في الإسلام برسالة الحقوق، للإمام علي بن الحسين السجاد ، التي تطرقت للحقوق المهمة للناس، وتضمنت ثقافة الحقوق؛ إذ إنها تشكل المنطلق لبناء نظام اجتماعي متماسك، وتحقيق العدالة الاجتماعية، وضمان سلامة العلاقات الفردية والاجتماعية في </w:t>
      </w:r>
      <w:r w:rsidRPr="00ED2D06">
        <w:rPr>
          <w:rFonts w:cstheme="minorHAnsi"/>
          <w:b/>
          <w:bCs/>
          <w:sz w:val="36"/>
          <w:szCs w:val="36"/>
          <w:rtl/>
        </w:rPr>
        <w:lastRenderedPageBreak/>
        <w:t>إطار من الاحترام المتبادل والتسامح تجاه الآخر، والقبول بالرأي المخالف بعيدا عن التعصب والتشدد والتطرف.</w:t>
      </w:r>
    </w:p>
    <w:p w14:paraId="0645F7B3"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 xml:space="preserve">وتتنوع الحقوق التي تضمنتها رسالة الحقوق؛ </w:t>
      </w:r>
      <w:r>
        <w:rPr>
          <w:rFonts w:cstheme="minorHAnsi" w:hint="cs"/>
          <w:b/>
          <w:bCs/>
          <w:sz w:val="36"/>
          <w:szCs w:val="36"/>
          <w:rtl/>
        </w:rPr>
        <w:t>و</w:t>
      </w:r>
      <w:r w:rsidRPr="00ED2D06">
        <w:rPr>
          <w:rFonts w:cstheme="minorHAnsi"/>
          <w:b/>
          <w:bCs/>
          <w:sz w:val="36"/>
          <w:szCs w:val="36"/>
          <w:rtl/>
        </w:rPr>
        <w:t xml:space="preserve"> نجملها بالآتي:</w:t>
      </w:r>
    </w:p>
    <w:p w14:paraId="453C3357" w14:textId="77777777" w:rsidR="00F654E5" w:rsidRPr="00ED2D06" w:rsidRDefault="00F654E5" w:rsidP="00F654E5">
      <w:pPr>
        <w:jc w:val="both"/>
        <w:rPr>
          <w:rFonts w:cstheme="minorHAnsi"/>
          <w:b/>
          <w:bCs/>
          <w:sz w:val="36"/>
          <w:szCs w:val="36"/>
          <w:rtl/>
        </w:rPr>
      </w:pPr>
    </w:p>
    <w:p w14:paraId="318A7BFB" w14:textId="77777777" w:rsidR="00F654E5" w:rsidRPr="00ED2D06" w:rsidRDefault="00F654E5" w:rsidP="00F654E5">
      <w:pPr>
        <w:jc w:val="both"/>
        <w:rPr>
          <w:rFonts w:cstheme="minorHAnsi"/>
          <w:b/>
          <w:bCs/>
          <w:sz w:val="36"/>
          <w:szCs w:val="36"/>
          <w:rtl/>
        </w:rPr>
      </w:pPr>
      <w:r>
        <w:rPr>
          <w:rFonts w:cstheme="minorHAnsi" w:hint="cs"/>
          <w:b/>
          <w:bCs/>
          <w:sz w:val="36"/>
          <w:szCs w:val="36"/>
          <w:rtl/>
        </w:rPr>
        <w:t xml:space="preserve">1- </w:t>
      </w:r>
      <w:r w:rsidRPr="00ED2D06">
        <w:rPr>
          <w:rFonts w:cstheme="minorHAnsi"/>
          <w:b/>
          <w:bCs/>
          <w:sz w:val="36"/>
          <w:szCs w:val="36"/>
          <w:rtl/>
        </w:rPr>
        <w:t xml:space="preserve">حق الخالق الله </w:t>
      </w:r>
      <w:r>
        <w:rPr>
          <w:rFonts w:cstheme="minorHAnsi" w:hint="cs"/>
          <w:b/>
          <w:bCs/>
          <w:sz w:val="36"/>
          <w:szCs w:val="36"/>
          <w:rtl/>
        </w:rPr>
        <w:t xml:space="preserve">، </w:t>
      </w:r>
      <w:r w:rsidRPr="00ED2D06">
        <w:rPr>
          <w:rFonts w:cstheme="minorHAnsi"/>
          <w:b/>
          <w:bCs/>
          <w:sz w:val="36"/>
          <w:szCs w:val="36"/>
          <w:rtl/>
        </w:rPr>
        <w:t>حق المخلوق حق النفس (٢)</w:t>
      </w:r>
      <w:r>
        <w:rPr>
          <w:rFonts w:cstheme="minorHAnsi" w:hint="cs"/>
          <w:b/>
          <w:bCs/>
          <w:sz w:val="36"/>
          <w:szCs w:val="36"/>
          <w:rtl/>
        </w:rPr>
        <w:t xml:space="preserve"> ، </w:t>
      </w:r>
      <w:r w:rsidRPr="00ED2D06">
        <w:rPr>
          <w:rFonts w:cstheme="minorHAnsi"/>
          <w:b/>
          <w:bCs/>
          <w:sz w:val="36"/>
          <w:szCs w:val="36"/>
          <w:rtl/>
        </w:rPr>
        <w:t xml:space="preserve">حقوق الآخرين تشمل </w:t>
      </w:r>
      <w:r>
        <w:rPr>
          <w:rFonts w:cstheme="minorHAnsi" w:hint="cs"/>
          <w:b/>
          <w:bCs/>
          <w:sz w:val="36"/>
          <w:szCs w:val="36"/>
          <w:rtl/>
        </w:rPr>
        <w:t>3-</w:t>
      </w:r>
      <w:r w:rsidRPr="00ED2D06">
        <w:rPr>
          <w:rFonts w:cstheme="minorHAnsi"/>
          <w:b/>
          <w:bCs/>
          <w:sz w:val="36"/>
          <w:szCs w:val="36"/>
          <w:rtl/>
        </w:rPr>
        <w:t>العديد من الحقوق</w:t>
      </w:r>
      <w:r>
        <w:rPr>
          <w:rFonts w:cstheme="minorHAnsi" w:hint="cs"/>
          <w:b/>
          <w:bCs/>
          <w:sz w:val="36"/>
          <w:szCs w:val="36"/>
          <w:rtl/>
        </w:rPr>
        <w:t xml:space="preserve"> 4- </w:t>
      </w:r>
      <w:r w:rsidRPr="00ED2D06">
        <w:rPr>
          <w:rFonts w:cstheme="minorHAnsi"/>
          <w:b/>
          <w:bCs/>
          <w:sz w:val="36"/>
          <w:szCs w:val="36"/>
          <w:rtl/>
        </w:rPr>
        <w:t xml:space="preserve">حق السلطان وحق الرعية </w:t>
      </w:r>
      <w:r>
        <w:rPr>
          <w:rFonts w:cstheme="minorHAnsi" w:hint="cs"/>
          <w:b/>
          <w:bCs/>
          <w:sz w:val="36"/>
          <w:szCs w:val="36"/>
          <w:rtl/>
        </w:rPr>
        <w:t>5-و</w:t>
      </w:r>
      <w:r w:rsidRPr="00ED2D06">
        <w:rPr>
          <w:rFonts w:cstheme="minorHAnsi"/>
          <w:b/>
          <w:bCs/>
          <w:sz w:val="36"/>
          <w:szCs w:val="36"/>
          <w:rtl/>
        </w:rPr>
        <w:t xml:space="preserve"> حق المعلم وحق المتعلم.</w:t>
      </w:r>
    </w:p>
    <w:p w14:paraId="28C30AD3" w14:textId="77777777" w:rsidR="00F654E5" w:rsidRPr="00ED2D06" w:rsidRDefault="00F654E5" w:rsidP="00F654E5">
      <w:pPr>
        <w:jc w:val="both"/>
        <w:rPr>
          <w:rFonts w:cstheme="minorHAnsi"/>
          <w:b/>
          <w:bCs/>
          <w:sz w:val="36"/>
          <w:szCs w:val="36"/>
          <w:rtl/>
        </w:rPr>
      </w:pPr>
    </w:p>
    <w:p w14:paraId="5D8314CC" w14:textId="77777777" w:rsidR="00F654E5" w:rsidRPr="00ED2D06" w:rsidRDefault="00F654E5" w:rsidP="00F654E5">
      <w:pPr>
        <w:jc w:val="both"/>
        <w:rPr>
          <w:rFonts w:cstheme="minorHAnsi"/>
          <w:b/>
          <w:bCs/>
          <w:sz w:val="36"/>
          <w:szCs w:val="36"/>
          <w:rtl/>
        </w:rPr>
      </w:pPr>
      <w:r>
        <w:rPr>
          <w:rFonts w:cstheme="minorHAnsi" w:hint="cs"/>
          <w:b/>
          <w:bCs/>
          <w:sz w:val="36"/>
          <w:szCs w:val="36"/>
          <w:rtl/>
        </w:rPr>
        <w:t xml:space="preserve">6- </w:t>
      </w:r>
      <w:r w:rsidRPr="00ED2D06">
        <w:rPr>
          <w:rFonts w:cstheme="minorHAnsi"/>
          <w:b/>
          <w:bCs/>
          <w:sz w:val="36"/>
          <w:szCs w:val="36"/>
          <w:rtl/>
        </w:rPr>
        <w:t>حق أفراد الأسرة بعضهم على بعض التي تشمل حقوق الرحم، كالابن، والبنت، والأخ،</w:t>
      </w:r>
    </w:p>
    <w:p w14:paraId="08C1AF47" w14:textId="77777777" w:rsidR="00F654E5" w:rsidRPr="00ED2D06" w:rsidRDefault="00F654E5" w:rsidP="00F654E5">
      <w:pPr>
        <w:jc w:val="both"/>
        <w:rPr>
          <w:rFonts w:cstheme="minorHAnsi"/>
          <w:b/>
          <w:bCs/>
          <w:sz w:val="36"/>
          <w:szCs w:val="36"/>
          <w:rtl/>
        </w:rPr>
      </w:pPr>
    </w:p>
    <w:p w14:paraId="096DF01E"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حقوق غير الإنسان التي تشمل حق الحيوان، وحق الطريق، وغيرهما.</w:t>
      </w:r>
    </w:p>
    <w:p w14:paraId="59A160A6" w14:textId="77777777" w:rsidR="00F654E5" w:rsidRPr="00ED2D06" w:rsidRDefault="00F654E5" w:rsidP="00F654E5">
      <w:pPr>
        <w:jc w:val="both"/>
        <w:rPr>
          <w:rFonts w:cstheme="minorHAnsi"/>
          <w:b/>
          <w:bCs/>
          <w:sz w:val="36"/>
          <w:szCs w:val="36"/>
          <w:rtl/>
        </w:rPr>
      </w:pPr>
    </w:p>
    <w:p w14:paraId="1F05B186" w14:textId="77777777" w:rsidR="00F654E5" w:rsidRPr="00ED2D06" w:rsidRDefault="00F654E5" w:rsidP="00F654E5">
      <w:pPr>
        <w:jc w:val="both"/>
        <w:rPr>
          <w:rFonts w:cstheme="minorHAnsi"/>
          <w:b/>
          <w:bCs/>
          <w:sz w:val="36"/>
          <w:szCs w:val="36"/>
          <w:rtl/>
        </w:rPr>
      </w:pPr>
      <w:r>
        <w:rPr>
          <w:rFonts w:cstheme="minorHAnsi" w:hint="cs"/>
          <w:b/>
          <w:bCs/>
          <w:sz w:val="36"/>
          <w:szCs w:val="36"/>
          <w:rtl/>
        </w:rPr>
        <w:t>7-</w:t>
      </w:r>
      <w:r w:rsidRPr="00ED2D06">
        <w:rPr>
          <w:rFonts w:cstheme="minorHAnsi"/>
          <w:b/>
          <w:bCs/>
          <w:sz w:val="36"/>
          <w:szCs w:val="36"/>
          <w:rtl/>
        </w:rPr>
        <w:t xml:space="preserve"> الحقوق الداخلة في حقوق أخرى الحقوق الفرعية": مثل حقوق الزوج، وحقوق الزوجة، وحقوق الأم، وحقوق الأب، وحقوق الولد، وحقوق الأخ..</w:t>
      </w:r>
    </w:p>
    <w:p w14:paraId="387826C4" w14:textId="77777777" w:rsidR="00F654E5" w:rsidRPr="00ED2D06" w:rsidRDefault="00F654E5" w:rsidP="00F654E5">
      <w:pPr>
        <w:jc w:val="both"/>
        <w:rPr>
          <w:rFonts w:cstheme="minorHAnsi"/>
          <w:b/>
          <w:bCs/>
          <w:sz w:val="36"/>
          <w:szCs w:val="36"/>
          <w:rtl/>
        </w:rPr>
      </w:pPr>
    </w:p>
    <w:p w14:paraId="7473F2CF" w14:textId="77777777" w:rsidR="00F654E5" w:rsidRPr="00ED2D06" w:rsidRDefault="00F654E5" w:rsidP="00F654E5">
      <w:pPr>
        <w:jc w:val="both"/>
        <w:rPr>
          <w:rFonts w:cstheme="minorHAnsi"/>
          <w:b/>
          <w:bCs/>
          <w:sz w:val="36"/>
          <w:szCs w:val="36"/>
          <w:rtl/>
        </w:rPr>
      </w:pPr>
      <w:r>
        <w:rPr>
          <w:rFonts w:cstheme="minorHAnsi" w:hint="cs"/>
          <w:b/>
          <w:bCs/>
          <w:sz w:val="36"/>
          <w:szCs w:val="36"/>
          <w:rtl/>
        </w:rPr>
        <w:t>8</w:t>
      </w:r>
      <w:r w:rsidRPr="00ED2D06">
        <w:rPr>
          <w:rFonts w:cstheme="minorHAnsi"/>
          <w:b/>
          <w:bCs/>
          <w:sz w:val="36"/>
          <w:szCs w:val="36"/>
          <w:rtl/>
        </w:rPr>
        <w:t>- حقوق أفراد المجتمع بصفات معينة تشمل حق صاحب المعروف، حق المؤذن، حق إمام الصلاة، حق الجليس، حق الجار، حق الصاحب، حق الشريك، حق الكبير، حق الصغير، حق السائل،</w:t>
      </w:r>
    </w:p>
    <w:p w14:paraId="1F36E597" w14:textId="77777777" w:rsidR="00F654E5" w:rsidRPr="00ED2D06" w:rsidRDefault="00F654E5" w:rsidP="00F654E5">
      <w:pPr>
        <w:jc w:val="both"/>
        <w:rPr>
          <w:rFonts w:cstheme="minorHAnsi"/>
          <w:b/>
          <w:bCs/>
          <w:sz w:val="36"/>
          <w:szCs w:val="36"/>
          <w:rtl/>
        </w:rPr>
      </w:pPr>
    </w:p>
    <w:p w14:paraId="18128509" w14:textId="77777777" w:rsidR="00F654E5" w:rsidRPr="00ED2D06" w:rsidRDefault="00F654E5" w:rsidP="00F654E5">
      <w:pPr>
        <w:jc w:val="both"/>
        <w:rPr>
          <w:rFonts w:cstheme="minorHAnsi"/>
          <w:b/>
          <w:bCs/>
          <w:sz w:val="36"/>
          <w:szCs w:val="36"/>
          <w:rtl/>
        </w:rPr>
      </w:pPr>
      <w:r>
        <w:rPr>
          <w:rFonts w:cstheme="minorHAnsi" w:hint="cs"/>
          <w:b/>
          <w:bCs/>
          <w:sz w:val="36"/>
          <w:szCs w:val="36"/>
          <w:rtl/>
        </w:rPr>
        <w:t>9- و</w:t>
      </w:r>
      <w:r w:rsidRPr="00ED2D06">
        <w:rPr>
          <w:rFonts w:cstheme="minorHAnsi"/>
          <w:b/>
          <w:bCs/>
          <w:sz w:val="36"/>
          <w:szCs w:val="36"/>
          <w:rtl/>
        </w:rPr>
        <w:t xml:space="preserve">حق المسؤول، فضلا عن الحقوق الاقتصادية، والحقوق الاجتماعية، وحقوق الفقراء، وحق القضاء، وحق المسلمين وحقوق غير المسلمين </w:t>
      </w:r>
      <w:r>
        <w:rPr>
          <w:rFonts w:cstheme="minorHAnsi" w:hint="cs"/>
          <w:b/>
          <w:bCs/>
          <w:sz w:val="36"/>
          <w:szCs w:val="36"/>
          <w:rtl/>
        </w:rPr>
        <w:t>.</w:t>
      </w:r>
    </w:p>
    <w:p w14:paraId="19866012" w14:textId="77777777" w:rsidR="00F654E5" w:rsidRDefault="00F654E5" w:rsidP="00F654E5">
      <w:pPr>
        <w:jc w:val="both"/>
        <w:rPr>
          <w:rFonts w:cstheme="minorHAnsi"/>
          <w:b/>
          <w:bCs/>
          <w:sz w:val="36"/>
          <w:szCs w:val="36"/>
          <w:rtl/>
        </w:rPr>
      </w:pPr>
    </w:p>
    <w:p w14:paraId="5320560C" w14:textId="77777777" w:rsidR="00F654E5" w:rsidRDefault="00F654E5" w:rsidP="00F654E5">
      <w:pPr>
        <w:jc w:val="both"/>
        <w:rPr>
          <w:rFonts w:cstheme="minorHAnsi"/>
          <w:b/>
          <w:bCs/>
          <w:sz w:val="36"/>
          <w:szCs w:val="36"/>
          <w:rtl/>
        </w:rPr>
      </w:pPr>
    </w:p>
    <w:p w14:paraId="1A91FD74" w14:textId="77777777" w:rsidR="00F654E5" w:rsidRDefault="00F654E5" w:rsidP="00F654E5">
      <w:pPr>
        <w:jc w:val="both"/>
        <w:rPr>
          <w:rFonts w:cstheme="minorHAnsi"/>
          <w:b/>
          <w:bCs/>
          <w:sz w:val="36"/>
          <w:szCs w:val="36"/>
          <w:rtl/>
        </w:rPr>
      </w:pPr>
    </w:p>
    <w:p w14:paraId="6DB4FE9D" w14:textId="111FE28E" w:rsidR="00F654E5" w:rsidRPr="009F1677" w:rsidRDefault="00F654E5" w:rsidP="00F654E5">
      <w:pPr>
        <w:jc w:val="both"/>
        <w:rPr>
          <w:rFonts w:cstheme="minorHAnsi"/>
          <w:b/>
          <w:bCs/>
          <w:sz w:val="44"/>
          <w:szCs w:val="44"/>
          <w:u w:val="single"/>
          <w:rtl/>
        </w:rPr>
      </w:pPr>
      <w:r w:rsidRPr="009F1677">
        <w:rPr>
          <w:rFonts w:cstheme="minorHAnsi" w:hint="cs"/>
          <w:b/>
          <w:bCs/>
          <w:sz w:val="44"/>
          <w:szCs w:val="44"/>
          <w:highlight w:val="lightGray"/>
          <w:u w:val="single"/>
          <w:rtl/>
        </w:rPr>
        <w:t>أ</w:t>
      </w:r>
      <w:r w:rsidRPr="009F1677">
        <w:rPr>
          <w:rFonts w:cstheme="minorHAnsi"/>
          <w:b/>
          <w:bCs/>
          <w:sz w:val="44"/>
          <w:szCs w:val="44"/>
          <w:highlight w:val="lightGray"/>
          <w:u w:val="single"/>
          <w:rtl/>
        </w:rPr>
        <w:t>نواع حقوق الإنسان في دستور جمهورية العراق لعام ٢٠٠٥م :</w:t>
      </w:r>
    </w:p>
    <w:p w14:paraId="5398C512"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 xml:space="preserve">ذکر دستور جمهورية العراق لعام </w:t>
      </w:r>
      <w:r w:rsidRPr="00ED2D06">
        <w:rPr>
          <w:rFonts w:cstheme="minorHAnsi"/>
          <w:b/>
          <w:bCs/>
          <w:sz w:val="36"/>
          <w:szCs w:val="36"/>
          <w:rtl/>
          <w:lang w:bidi="fa-IR"/>
        </w:rPr>
        <w:t>۲۰۰۵</w:t>
      </w:r>
      <w:r w:rsidRPr="00ED2D06">
        <w:rPr>
          <w:rFonts w:cstheme="minorHAnsi"/>
          <w:b/>
          <w:bCs/>
          <w:sz w:val="36"/>
          <w:szCs w:val="36"/>
          <w:rtl/>
        </w:rPr>
        <w:t xml:space="preserve"> حقوق الإنسان وحرياته؛ إذ قسم الحقوق إلى قسمين هما</w:t>
      </w:r>
    </w:p>
    <w:p w14:paraId="26CD1D15" w14:textId="77777777" w:rsidR="00F654E5" w:rsidRPr="00ED2D06" w:rsidRDefault="00F654E5" w:rsidP="00F654E5">
      <w:pPr>
        <w:jc w:val="both"/>
        <w:rPr>
          <w:rFonts w:cstheme="minorHAnsi"/>
          <w:b/>
          <w:bCs/>
          <w:sz w:val="36"/>
          <w:szCs w:val="36"/>
          <w:rtl/>
        </w:rPr>
      </w:pPr>
    </w:p>
    <w:p w14:paraId="25E1646E"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الحقوق المدنية والسياسية، والحقوق الاقتصادية والاجتماعية والثقافية، كما ذكر حريات الإنسان على النحو الآتي:</w:t>
      </w:r>
    </w:p>
    <w:p w14:paraId="52D69378"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الحقوق المدنية من أهم الحقوق المدنية في الدستور العراقي هي:</w:t>
      </w:r>
    </w:p>
    <w:p w14:paraId="0CE455B0" w14:textId="77777777" w:rsidR="00F654E5" w:rsidRPr="00ED2D06" w:rsidRDefault="00F654E5" w:rsidP="00F654E5">
      <w:pPr>
        <w:jc w:val="both"/>
        <w:rPr>
          <w:rFonts w:cstheme="minorHAnsi"/>
          <w:b/>
          <w:bCs/>
          <w:sz w:val="36"/>
          <w:szCs w:val="36"/>
          <w:rtl/>
        </w:rPr>
      </w:pPr>
    </w:p>
    <w:p w14:paraId="2EB7F46A"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أ</w:t>
      </w:r>
      <w:r>
        <w:rPr>
          <w:rFonts w:cstheme="minorHAnsi" w:hint="cs"/>
          <w:b/>
          <w:bCs/>
          <w:sz w:val="36"/>
          <w:szCs w:val="36"/>
          <w:rtl/>
        </w:rPr>
        <w:t>-</w:t>
      </w:r>
      <w:r w:rsidRPr="00ED2D06">
        <w:rPr>
          <w:rFonts w:cstheme="minorHAnsi"/>
          <w:b/>
          <w:bCs/>
          <w:sz w:val="36"/>
          <w:szCs w:val="36"/>
          <w:rtl/>
        </w:rPr>
        <w:t xml:space="preserve"> المساواة أمام القانون يقف العراقيون سواسية أمام القانون دون تمييز بسبب الجنس، أو العرق، أو القومية، أو الأصل، أو اللون، أو الذين أو المذهب أو المعتقد، أو الرأي، أو الوضع الاقتصادي، أو الاجتماعي (المادة (١٤).</w:t>
      </w:r>
    </w:p>
    <w:p w14:paraId="6228582E" w14:textId="77777777" w:rsidR="00F654E5" w:rsidRPr="00ED2D06" w:rsidRDefault="00F654E5" w:rsidP="00F654E5">
      <w:pPr>
        <w:jc w:val="both"/>
        <w:rPr>
          <w:rFonts w:cstheme="minorHAnsi"/>
          <w:b/>
          <w:bCs/>
          <w:sz w:val="36"/>
          <w:szCs w:val="36"/>
          <w:rtl/>
        </w:rPr>
      </w:pPr>
    </w:p>
    <w:p w14:paraId="40CBB61A"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ب</w:t>
      </w:r>
      <w:r>
        <w:rPr>
          <w:rFonts w:cstheme="minorHAnsi" w:hint="cs"/>
          <w:b/>
          <w:bCs/>
          <w:sz w:val="36"/>
          <w:szCs w:val="36"/>
          <w:rtl/>
        </w:rPr>
        <w:t xml:space="preserve"> -</w:t>
      </w:r>
      <w:r w:rsidRPr="00ED2D06">
        <w:rPr>
          <w:rFonts w:cstheme="minorHAnsi"/>
          <w:b/>
          <w:bCs/>
          <w:sz w:val="36"/>
          <w:szCs w:val="36"/>
          <w:rtl/>
        </w:rPr>
        <w:t xml:space="preserve"> الحق في الحياة والحرية والأمن </w:t>
      </w:r>
      <w:r>
        <w:rPr>
          <w:rFonts w:cstheme="minorHAnsi" w:hint="cs"/>
          <w:b/>
          <w:bCs/>
          <w:sz w:val="36"/>
          <w:szCs w:val="36"/>
          <w:rtl/>
        </w:rPr>
        <w:t>:</w:t>
      </w:r>
      <w:r w:rsidRPr="00ED2D06">
        <w:rPr>
          <w:rFonts w:cstheme="minorHAnsi"/>
          <w:b/>
          <w:bCs/>
          <w:sz w:val="36"/>
          <w:szCs w:val="36"/>
          <w:rtl/>
        </w:rPr>
        <w:t xml:space="preserve"> لا يجوز المساس بهذه الحقوق أو تقييدها إلا بقانون يسل من السلطة التشريعية مجلس النواب"، وبناء على قرار قضائي وفقاً للإجراءات القانونية (المادة (١٥).</w:t>
      </w:r>
    </w:p>
    <w:p w14:paraId="6215D1AB"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 xml:space="preserve">ت </w:t>
      </w:r>
      <w:r>
        <w:rPr>
          <w:rFonts w:cstheme="minorHAnsi" w:hint="cs"/>
          <w:b/>
          <w:bCs/>
          <w:sz w:val="36"/>
          <w:szCs w:val="36"/>
          <w:rtl/>
        </w:rPr>
        <w:t xml:space="preserve">- </w:t>
      </w:r>
      <w:r w:rsidRPr="00ED2D06">
        <w:rPr>
          <w:rFonts w:cstheme="minorHAnsi"/>
          <w:b/>
          <w:bCs/>
          <w:sz w:val="36"/>
          <w:szCs w:val="36"/>
          <w:rtl/>
        </w:rPr>
        <w:t>تكافؤ الفرص : معناه مساواة العراقيين من ناحية الفرص الممنوحة لهم دون تمييز أو تفضيل</w:t>
      </w:r>
    </w:p>
    <w:p w14:paraId="7A197F3C" w14:textId="77777777" w:rsidR="00F654E5" w:rsidRPr="00ED2D06" w:rsidRDefault="00F654E5" w:rsidP="00F654E5">
      <w:pPr>
        <w:jc w:val="both"/>
        <w:rPr>
          <w:rFonts w:cstheme="minorHAnsi"/>
          <w:b/>
          <w:bCs/>
          <w:sz w:val="36"/>
          <w:szCs w:val="36"/>
          <w:rtl/>
        </w:rPr>
      </w:pPr>
      <w:r>
        <w:rPr>
          <w:rFonts w:cstheme="minorHAnsi" w:hint="cs"/>
          <w:b/>
          <w:bCs/>
          <w:sz w:val="36"/>
          <w:szCs w:val="36"/>
          <w:rtl/>
        </w:rPr>
        <w:t>و</w:t>
      </w:r>
      <w:r w:rsidRPr="00ED2D06">
        <w:rPr>
          <w:rFonts w:cstheme="minorHAnsi"/>
          <w:b/>
          <w:bCs/>
          <w:sz w:val="36"/>
          <w:szCs w:val="36"/>
          <w:rtl/>
        </w:rPr>
        <w:t>يتم اعتماد معيار المؤهل الشخصي أو العلمي أو الفكري (المادة (١٦).</w:t>
      </w:r>
    </w:p>
    <w:p w14:paraId="3F331323" w14:textId="77777777" w:rsidR="00F654E5" w:rsidRPr="00ED2D06" w:rsidRDefault="00F654E5" w:rsidP="00F654E5">
      <w:pPr>
        <w:jc w:val="both"/>
        <w:rPr>
          <w:rFonts w:cstheme="minorHAnsi"/>
          <w:b/>
          <w:bCs/>
          <w:sz w:val="36"/>
          <w:szCs w:val="36"/>
          <w:rtl/>
        </w:rPr>
      </w:pPr>
    </w:p>
    <w:p w14:paraId="257206C0" w14:textId="77777777" w:rsidR="00F654E5" w:rsidRPr="00ED2D06" w:rsidRDefault="00F654E5" w:rsidP="00F654E5">
      <w:pPr>
        <w:jc w:val="both"/>
        <w:rPr>
          <w:rFonts w:cstheme="minorHAnsi"/>
          <w:b/>
          <w:bCs/>
          <w:sz w:val="36"/>
          <w:szCs w:val="36"/>
          <w:rtl/>
        </w:rPr>
      </w:pPr>
      <w:r>
        <w:rPr>
          <w:rFonts w:cstheme="minorHAnsi" w:hint="cs"/>
          <w:b/>
          <w:bCs/>
          <w:sz w:val="36"/>
          <w:szCs w:val="36"/>
          <w:rtl/>
        </w:rPr>
        <w:lastRenderedPageBreak/>
        <w:t>ث</w:t>
      </w:r>
      <w:r w:rsidRPr="00ED2D06">
        <w:rPr>
          <w:rFonts w:cstheme="minorHAnsi"/>
          <w:b/>
          <w:bCs/>
          <w:sz w:val="36"/>
          <w:szCs w:val="36"/>
          <w:rtl/>
        </w:rPr>
        <w:t xml:space="preserve">. حق المسكن والخصوصية الشخصية: لا يجوز دخول المنزل، أو تفتيشه، أو التعرض له إلا الاستناد إلى حكم قضائي وفقاً للإجراءات المحددة قانونا. ولكل فرد الحق في عدم الكشف عن </w:t>
      </w:r>
      <w:r w:rsidRPr="00ED2D06">
        <w:rPr>
          <w:rFonts w:cstheme="minorHAnsi" w:hint="cs"/>
          <w:b/>
          <w:bCs/>
          <w:sz w:val="36"/>
          <w:szCs w:val="36"/>
          <w:rtl/>
        </w:rPr>
        <w:t>خصوصيات</w:t>
      </w:r>
      <w:r w:rsidRPr="00ED2D06">
        <w:rPr>
          <w:rFonts w:cstheme="minorHAnsi" w:hint="eastAsia"/>
          <w:b/>
          <w:bCs/>
          <w:sz w:val="36"/>
          <w:szCs w:val="36"/>
          <w:rtl/>
        </w:rPr>
        <w:t>ه</w:t>
      </w:r>
      <w:r w:rsidRPr="00ED2D06">
        <w:rPr>
          <w:rFonts w:cstheme="minorHAnsi"/>
          <w:b/>
          <w:bCs/>
          <w:sz w:val="36"/>
          <w:szCs w:val="36"/>
          <w:rtl/>
        </w:rPr>
        <w:t xml:space="preserve"> بما لا يتعارض مع حقوق الآخرين أو الآداب العامة (المادة (١٧).</w:t>
      </w:r>
    </w:p>
    <w:p w14:paraId="2279AFD8" w14:textId="77777777" w:rsidR="00F654E5" w:rsidRPr="00ED2D06" w:rsidRDefault="00F654E5" w:rsidP="00F654E5">
      <w:pPr>
        <w:jc w:val="both"/>
        <w:rPr>
          <w:rFonts w:cstheme="minorHAnsi"/>
          <w:b/>
          <w:bCs/>
          <w:sz w:val="36"/>
          <w:szCs w:val="36"/>
          <w:rtl/>
        </w:rPr>
      </w:pPr>
    </w:p>
    <w:p w14:paraId="315BBEDF" w14:textId="77777777" w:rsidR="00F654E5" w:rsidRPr="00ED2D06" w:rsidRDefault="00F654E5" w:rsidP="00F654E5">
      <w:pPr>
        <w:spacing w:line="276" w:lineRule="auto"/>
        <w:jc w:val="both"/>
        <w:rPr>
          <w:rFonts w:cstheme="minorHAnsi"/>
          <w:b/>
          <w:bCs/>
          <w:sz w:val="36"/>
          <w:szCs w:val="36"/>
          <w:rtl/>
        </w:rPr>
      </w:pPr>
      <w:r w:rsidRPr="00ED2D06">
        <w:rPr>
          <w:rFonts w:cstheme="minorHAnsi"/>
          <w:b/>
          <w:bCs/>
          <w:sz w:val="36"/>
          <w:szCs w:val="36"/>
          <w:rtl/>
        </w:rPr>
        <w:t xml:space="preserve">ج </w:t>
      </w:r>
      <w:r>
        <w:rPr>
          <w:rFonts w:cstheme="minorHAnsi" w:hint="cs"/>
          <w:b/>
          <w:bCs/>
          <w:sz w:val="36"/>
          <w:szCs w:val="36"/>
          <w:rtl/>
        </w:rPr>
        <w:t xml:space="preserve">- </w:t>
      </w:r>
      <w:r w:rsidRPr="00ED2D06">
        <w:rPr>
          <w:rFonts w:cstheme="minorHAnsi"/>
          <w:b/>
          <w:bCs/>
          <w:sz w:val="36"/>
          <w:szCs w:val="36"/>
          <w:rtl/>
        </w:rPr>
        <w:t>حق التجنس: لكل عراقي الحق في كسب الجنسية العراقية، وتعد أساس مواطنته، والعراقي هو من ولد لأب عراقي أو لأم عراقية. ومنع الدستور إسقاط الجنسية، وأجاز ازدواج الجنسية، إلا أنه على من يتولى منصبا سياديا التخلي عن أحدها، وحظر الدستور منح الجنسية لأغراض التغيير</w:t>
      </w:r>
    </w:p>
    <w:p w14:paraId="27B63CD7" w14:textId="77777777" w:rsidR="00F654E5" w:rsidRPr="00ED2D06" w:rsidRDefault="00F654E5" w:rsidP="00F654E5">
      <w:pPr>
        <w:spacing w:line="276" w:lineRule="auto"/>
        <w:jc w:val="both"/>
        <w:rPr>
          <w:rFonts w:cstheme="minorHAnsi"/>
          <w:b/>
          <w:bCs/>
          <w:sz w:val="36"/>
          <w:szCs w:val="36"/>
          <w:rtl/>
        </w:rPr>
      </w:pPr>
    </w:p>
    <w:p w14:paraId="1548D70E" w14:textId="77777777" w:rsidR="00F654E5" w:rsidRPr="00ED2D06" w:rsidRDefault="00F654E5" w:rsidP="00F654E5">
      <w:pPr>
        <w:spacing w:line="276" w:lineRule="auto"/>
        <w:jc w:val="both"/>
        <w:rPr>
          <w:rFonts w:cstheme="minorHAnsi"/>
          <w:b/>
          <w:bCs/>
          <w:sz w:val="36"/>
          <w:szCs w:val="36"/>
          <w:rtl/>
        </w:rPr>
      </w:pPr>
      <w:r w:rsidRPr="00ED2D06">
        <w:rPr>
          <w:rFonts w:cstheme="minorHAnsi"/>
          <w:b/>
          <w:bCs/>
          <w:sz w:val="36"/>
          <w:szCs w:val="36"/>
          <w:rtl/>
        </w:rPr>
        <w:t xml:space="preserve">ح </w:t>
      </w:r>
      <w:r>
        <w:rPr>
          <w:rFonts w:cstheme="minorHAnsi" w:hint="cs"/>
          <w:b/>
          <w:bCs/>
          <w:sz w:val="36"/>
          <w:szCs w:val="36"/>
          <w:rtl/>
        </w:rPr>
        <w:t xml:space="preserve">- </w:t>
      </w:r>
      <w:r w:rsidRPr="00ED2D06">
        <w:rPr>
          <w:rFonts w:cstheme="minorHAnsi"/>
          <w:b/>
          <w:bCs/>
          <w:sz w:val="36"/>
          <w:szCs w:val="36"/>
          <w:rtl/>
        </w:rPr>
        <w:t>الحق في الأمن الشخصي: ينصرف إلى حق الفرد في العيش بأمان واطمئنان دون ترهيب أو في مواجهة السلطات، ومنع الدستور المساس بهذا الحق إلا على وفق الإجراءات المحددة قانونا.</w:t>
      </w:r>
    </w:p>
    <w:p w14:paraId="266EEA7C" w14:textId="77777777" w:rsidR="00F654E5" w:rsidRPr="00ED2D06" w:rsidRDefault="00F654E5" w:rsidP="00F654E5">
      <w:pPr>
        <w:spacing w:line="276" w:lineRule="auto"/>
        <w:jc w:val="both"/>
        <w:rPr>
          <w:rFonts w:cstheme="minorHAnsi"/>
          <w:b/>
          <w:bCs/>
          <w:sz w:val="36"/>
          <w:szCs w:val="36"/>
          <w:rtl/>
        </w:rPr>
      </w:pPr>
    </w:p>
    <w:p w14:paraId="08266BF2" w14:textId="77777777" w:rsidR="00F654E5" w:rsidRPr="00ED2D06" w:rsidRDefault="00F654E5" w:rsidP="00F654E5">
      <w:pPr>
        <w:spacing w:line="276" w:lineRule="auto"/>
        <w:jc w:val="both"/>
        <w:rPr>
          <w:rFonts w:cstheme="minorHAnsi"/>
          <w:b/>
          <w:bCs/>
          <w:sz w:val="36"/>
          <w:szCs w:val="36"/>
          <w:rtl/>
        </w:rPr>
      </w:pPr>
      <w:r w:rsidRPr="00ED2D06">
        <w:rPr>
          <w:rFonts w:cstheme="minorHAnsi"/>
          <w:b/>
          <w:bCs/>
          <w:sz w:val="36"/>
          <w:szCs w:val="36"/>
          <w:rtl/>
        </w:rPr>
        <w:t>خ حقوق المتهم: منح الدستور للمتهم العديد من الحقوق منها "لا جريمة ولا عقوبة إلا بنص". تطبيق القوانين بأثر رجعي إلا في حالة كون القانون أصلح للمتهم، وكفل الدستور حق اللجوء إلى ، وحق المتهم في الدفاع عن نفسه في مراحل التحقيق والمحاكمة، وأن المتهم بريء إلى حين</w:t>
      </w:r>
      <w:r>
        <w:rPr>
          <w:rFonts w:cstheme="minorHAnsi" w:hint="cs"/>
          <w:b/>
          <w:bCs/>
          <w:sz w:val="36"/>
          <w:szCs w:val="36"/>
          <w:rtl/>
        </w:rPr>
        <w:t xml:space="preserve"> </w:t>
      </w:r>
      <w:r w:rsidRPr="00ED2D06">
        <w:rPr>
          <w:rFonts w:cstheme="minorHAnsi"/>
          <w:b/>
          <w:bCs/>
          <w:sz w:val="36"/>
          <w:szCs w:val="36"/>
          <w:rtl/>
        </w:rPr>
        <w:t>ثبوت إدانته في محاكمة قانونية عادلة، وألزم الدستور سلطات التحقيق بعرض أوراق المتهم على القاضي.</w:t>
      </w:r>
    </w:p>
    <w:p w14:paraId="4507CEAC" w14:textId="77777777" w:rsidR="00F654E5" w:rsidRPr="00ED2D06" w:rsidRDefault="00F654E5" w:rsidP="00F654E5">
      <w:pPr>
        <w:spacing w:line="276" w:lineRule="auto"/>
        <w:jc w:val="both"/>
        <w:rPr>
          <w:rFonts w:cstheme="minorHAnsi"/>
          <w:b/>
          <w:bCs/>
          <w:sz w:val="36"/>
          <w:szCs w:val="36"/>
          <w:rtl/>
        </w:rPr>
      </w:pPr>
      <w:r w:rsidRPr="00ED2D06">
        <w:rPr>
          <w:rFonts w:cstheme="minorHAnsi"/>
          <w:b/>
          <w:bCs/>
          <w:sz w:val="36"/>
          <w:szCs w:val="36"/>
          <w:rtl/>
        </w:rPr>
        <w:t>خلال مدة لا تتجاوز (٢٤) ساعة من لحظة القبض على المتهم (المادة (١٩).</w:t>
      </w:r>
    </w:p>
    <w:p w14:paraId="57907952" w14:textId="77777777" w:rsidR="00F654E5" w:rsidRDefault="00F654E5" w:rsidP="00F654E5">
      <w:pPr>
        <w:spacing w:line="276" w:lineRule="auto"/>
        <w:jc w:val="both"/>
        <w:rPr>
          <w:rFonts w:cstheme="minorHAnsi"/>
          <w:b/>
          <w:bCs/>
          <w:sz w:val="36"/>
          <w:szCs w:val="36"/>
          <w:rtl/>
        </w:rPr>
      </w:pPr>
    </w:p>
    <w:p w14:paraId="5C8B1AA6" w14:textId="77777777" w:rsidR="00F654E5" w:rsidRDefault="00F654E5" w:rsidP="00F654E5">
      <w:pPr>
        <w:spacing w:line="276" w:lineRule="auto"/>
        <w:jc w:val="both"/>
        <w:rPr>
          <w:rFonts w:cstheme="minorHAnsi"/>
          <w:b/>
          <w:bCs/>
          <w:sz w:val="36"/>
          <w:szCs w:val="36"/>
          <w:rtl/>
        </w:rPr>
      </w:pPr>
    </w:p>
    <w:p w14:paraId="5F8A46AB" w14:textId="77777777" w:rsidR="00F654E5" w:rsidRDefault="00F654E5" w:rsidP="00F654E5">
      <w:pPr>
        <w:jc w:val="both"/>
        <w:rPr>
          <w:rFonts w:cstheme="minorHAnsi"/>
          <w:b/>
          <w:bCs/>
          <w:sz w:val="36"/>
          <w:szCs w:val="36"/>
          <w:rtl/>
        </w:rPr>
      </w:pPr>
    </w:p>
    <w:p w14:paraId="56C5EB55" w14:textId="77777777" w:rsidR="00F654E5" w:rsidRDefault="00F654E5" w:rsidP="00F654E5">
      <w:pPr>
        <w:jc w:val="both"/>
        <w:rPr>
          <w:rFonts w:cstheme="minorHAnsi"/>
          <w:b/>
          <w:bCs/>
          <w:sz w:val="36"/>
          <w:szCs w:val="36"/>
          <w:rtl/>
        </w:rPr>
      </w:pPr>
    </w:p>
    <w:p w14:paraId="01E1F439" w14:textId="77777777" w:rsidR="00F654E5" w:rsidRPr="00ED2D06" w:rsidRDefault="00F654E5" w:rsidP="00F654E5">
      <w:pPr>
        <w:jc w:val="both"/>
        <w:rPr>
          <w:rFonts w:cstheme="minorHAnsi"/>
          <w:b/>
          <w:bCs/>
          <w:sz w:val="36"/>
          <w:szCs w:val="36"/>
          <w:rtl/>
        </w:rPr>
      </w:pPr>
      <w:r w:rsidRPr="009F1677">
        <w:rPr>
          <w:rFonts w:cstheme="minorHAnsi"/>
          <w:b/>
          <w:bCs/>
          <w:sz w:val="36"/>
          <w:szCs w:val="36"/>
          <w:highlight w:val="lightGray"/>
          <w:rtl/>
        </w:rPr>
        <w:t>الحقوق السياسية من أهم الحقوق السياسية التي كفلها الدستور العراقي هي:</w:t>
      </w:r>
    </w:p>
    <w:p w14:paraId="5462E81A" w14:textId="77777777" w:rsidR="00F654E5" w:rsidRPr="00ED2D06" w:rsidRDefault="00F654E5" w:rsidP="00F654E5">
      <w:pPr>
        <w:jc w:val="both"/>
        <w:rPr>
          <w:rFonts w:cstheme="minorHAnsi"/>
          <w:b/>
          <w:bCs/>
          <w:sz w:val="36"/>
          <w:szCs w:val="36"/>
          <w:rtl/>
        </w:rPr>
      </w:pPr>
    </w:p>
    <w:p w14:paraId="716F0C87"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ا حق المشاركة في الشؤون العامة، كالانتخاب، والترشيح، والتصويت.</w:t>
      </w:r>
    </w:p>
    <w:p w14:paraId="4C409B24"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ب الحق في التوظيف (المادة (٢٠).</w:t>
      </w:r>
    </w:p>
    <w:p w14:paraId="658C96E8"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حظر تسليم العراقي إلى الجهات والسلطات الأجنبية.</w:t>
      </w:r>
    </w:p>
    <w:p w14:paraId="5D863286" w14:textId="77777777" w:rsidR="00F654E5" w:rsidRPr="00ED2D06" w:rsidRDefault="00F654E5" w:rsidP="00F654E5">
      <w:pPr>
        <w:jc w:val="both"/>
        <w:rPr>
          <w:rFonts w:cstheme="minorHAnsi"/>
          <w:b/>
          <w:bCs/>
          <w:sz w:val="36"/>
          <w:szCs w:val="36"/>
          <w:rtl/>
        </w:rPr>
      </w:pPr>
      <w:r w:rsidRPr="009F1677">
        <w:rPr>
          <w:rFonts w:cstheme="minorHAnsi"/>
          <w:b/>
          <w:bCs/>
          <w:sz w:val="36"/>
          <w:szCs w:val="36"/>
          <w:highlight w:val="lightGray"/>
          <w:rtl/>
        </w:rPr>
        <w:t>الحقوق الاقتصادية من أهم الحقوق الاقتصادية هي:</w:t>
      </w:r>
    </w:p>
    <w:p w14:paraId="004D1C45" w14:textId="77777777" w:rsidR="00F654E5" w:rsidRPr="00ED2D06" w:rsidRDefault="00F654E5" w:rsidP="00F654E5">
      <w:pPr>
        <w:jc w:val="both"/>
        <w:rPr>
          <w:rFonts w:cstheme="minorHAnsi"/>
          <w:b/>
          <w:bCs/>
          <w:sz w:val="36"/>
          <w:szCs w:val="36"/>
          <w:rtl/>
        </w:rPr>
      </w:pPr>
    </w:p>
    <w:p w14:paraId="29423186"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أ. حق العراقي في العمل بما يضمن العيش الكريم.</w:t>
      </w:r>
    </w:p>
    <w:p w14:paraId="6B72ACD5"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ب حق تأسيس النقابات والاتحادات المهنية والانضمام إليها (المادة (٢٢).</w:t>
      </w:r>
    </w:p>
    <w:p w14:paraId="295D56B9"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ت حرية انتقال الأيدي العاملة والبضائع، ورؤوس الأموال العراقية بين الأقاليم والمحافظات</w:t>
      </w:r>
    </w:p>
    <w:p w14:paraId="7CD4CE0C"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ث. حق الملكية الخاصة والتملك في أي مكان في العراق (المادة (</w:t>
      </w:r>
      <w:r w:rsidRPr="00ED2D06">
        <w:rPr>
          <w:rFonts w:cstheme="minorHAnsi"/>
          <w:b/>
          <w:bCs/>
          <w:sz w:val="36"/>
          <w:szCs w:val="36"/>
          <w:rtl/>
          <w:lang w:bidi="fa-IR"/>
        </w:rPr>
        <w:t>۲۳).</w:t>
      </w:r>
    </w:p>
    <w:p w14:paraId="0AF19035"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ج. حق عدم فرض الضريبة أو الرسم على المواطن إلا على وفق القانون (المادة ٢٨).</w:t>
      </w:r>
    </w:p>
    <w:p w14:paraId="7035FFD1" w14:textId="77777777" w:rsidR="00F654E5" w:rsidRPr="00ED2D06" w:rsidRDefault="00F654E5" w:rsidP="00F654E5">
      <w:pPr>
        <w:jc w:val="both"/>
        <w:rPr>
          <w:rFonts w:cstheme="minorHAnsi"/>
          <w:b/>
          <w:bCs/>
          <w:sz w:val="36"/>
          <w:szCs w:val="36"/>
          <w:rtl/>
        </w:rPr>
      </w:pPr>
      <w:r w:rsidRPr="009F1677">
        <w:rPr>
          <w:rFonts w:cstheme="minorHAnsi"/>
          <w:b/>
          <w:bCs/>
          <w:sz w:val="36"/>
          <w:szCs w:val="36"/>
          <w:highlight w:val="lightGray"/>
          <w:rtl/>
        </w:rPr>
        <w:t>الحقوق الاجتماعية من أهم الحقوق الاجتماعية هي:</w:t>
      </w:r>
    </w:p>
    <w:p w14:paraId="62A3E877" w14:textId="77777777" w:rsidR="00F654E5" w:rsidRPr="00ED2D06" w:rsidRDefault="00F654E5" w:rsidP="00F654E5">
      <w:pPr>
        <w:jc w:val="both"/>
        <w:rPr>
          <w:rFonts w:cstheme="minorHAnsi"/>
          <w:b/>
          <w:bCs/>
          <w:sz w:val="36"/>
          <w:szCs w:val="36"/>
          <w:rtl/>
        </w:rPr>
      </w:pPr>
    </w:p>
    <w:p w14:paraId="4519FAAB" w14:textId="77777777" w:rsidR="00F654E5" w:rsidRPr="00ED2D06" w:rsidRDefault="00F654E5" w:rsidP="00F654E5">
      <w:pPr>
        <w:jc w:val="both"/>
        <w:rPr>
          <w:rFonts w:cstheme="minorHAnsi"/>
          <w:b/>
          <w:bCs/>
          <w:sz w:val="36"/>
          <w:szCs w:val="36"/>
          <w:rtl/>
        </w:rPr>
      </w:pPr>
      <w:r w:rsidRPr="00ED2D06">
        <w:rPr>
          <w:rFonts w:cstheme="minorHAnsi"/>
          <w:b/>
          <w:bCs/>
          <w:sz w:val="36"/>
          <w:szCs w:val="36"/>
          <w:rtl/>
        </w:rPr>
        <w:t>أ. الحق في تكوين الأسرة (المادة (٢٩).</w:t>
      </w:r>
    </w:p>
    <w:p w14:paraId="770B9EDB" w14:textId="6AE9A008" w:rsidR="00390C9B" w:rsidRDefault="00F654E5" w:rsidP="00F654E5">
      <w:pPr>
        <w:jc w:val="both"/>
      </w:pPr>
      <w:r w:rsidRPr="00ED2D06">
        <w:rPr>
          <w:rFonts w:cstheme="minorHAnsi"/>
          <w:b/>
          <w:bCs/>
          <w:sz w:val="36"/>
          <w:szCs w:val="36"/>
          <w:rtl/>
        </w:rPr>
        <w:t>ب حقوق الأمومة والطفولة والشيخوخة ورعاية النشء والشباب، ومنع الاستغلال الاقتصادي</w:t>
      </w:r>
      <w:r>
        <w:rPr>
          <w:rFonts w:cstheme="minorHAnsi" w:hint="cs"/>
          <w:b/>
          <w:bCs/>
          <w:sz w:val="36"/>
          <w:szCs w:val="36"/>
          <w:rtl/>
        </w:rPr>
        <w:t xml:space="preserve"> </w:t>
      </w:r>
      <w:r w:rsidRPr="00ED2D06">
        <w:rPr>
          <w:rFonts w:cstheme="minorHAnsi"/>
          <w:b/>
          <w:bCs/>
          <w:sz w:val="36"/>
          <w:szCs w:val="36"/>
          <w:rtl/>
        </w:rPr>
        <w:t>للأطفال، ومنع العنف في الأسرة والمدرسة والمجتمع.</w:t>
      </w:r>
    </w:p>
    <w:sectPr w:rsidR="00390C9B" w:rsidSect="009F03A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77CE9" w14:textId="77777777" w:rsidR="00740052" w:rsidRDefault="00740052" w:rsidP="0013356D">
      <w:pPr>
        <w:spacing w:after="0" w:line="240" w:lineRule="auto"/>
      </w:pPr>
      <w:r>
        <w:separator/>
      </w:r>
    </w:p>
  </w:endnote>
  <w:endnote w:type="continuationSeparator" w:id="0">
    <w:p w14:paraId="477BF066" w14:textId="77777777" w:rsidR="00740052" w:rsidRDefault="00740052" w:rsidP="00133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2634178"/>
      <w:docPartObj>
        <w:docPartGallery w:val="Page Numbers (Bottom of Page)"/>
        <w:docPartUnique/>
      </w:docPartObj>
    </w:sdtPr>
    <w:sdtEndPr/>
    <w:sdtContent>
      <w:p w14:paraId="72B2E564" w14:textId="1623E436" w:rsidR="0013356D" w:rsidRDefault="0013356D">
        <w:pPr>
          <w:pStyle w:val="a4"/>
          <w:jc w:val="center"/>
        </w:pPr>
        <w:r>
          <w:fldChar w:fldCharType="begin"/>
        </w:r>
        <w:r>
          <w:instrText>PAGE   \* MERGEFORMAT</w:instrText>
        </w:r>
        <w:r>
          <w:fldChar w:fldCharType="separate"/>
        </w:r>
        <w:r>
          <w:rPr>
            <w:rtl/>
            <w:lang w:val="ar-SA"/>
          </w:rPr>
          <w:t>2</w:t>
        </w:r>
        <w:r>
          <w:fldChar w:fldCharType="end"/>
        </w:r>
      </w:p>
    </w:sdtContent>
  </w:sdt>
  <w:p w14:paraId="60DA8CF6" w14:textId="77777777" w:rsidR="0013356D" w:rsidRDefault="0013356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3888D" w14:textId="77777777" w:rsidR="00740052" w:rsidRDefault="00740052" w:rsidP="0013356D">
      <w:pPr>
        <w:spacing w:after="0" w:line="240" w:lineRule="auto"/>
      </w:pPr>
      <w:r>
        <w:separator/>
      </w:r>
    </w:p>
  </w:footnote>
  <w:footnote w:type="continuationSeparator" w:id="0">
    <w:p w14:paraId="67386563" w14:textId="77777777" w:rsidR="00740052" w:rsidRDefault="00740052" w:rsidP="001335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4DE"/>
    <w:rsid w:val="0013356D"/>
    <w:rsid w:val="002E2131"/>
    <w:rsid w:val="00390C9B"/>
    <w:rsid w:val="00740052"/>
    <w:rsid w:val="009F03AA"/>
    <w:rsid w:val="00CE6BE1"/>
    <w:rsid w:val="00DA34DE"/>
    <w:rsid w:val="00F32E6A"/>
    <w:rsid w:val="00F654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B09637-1562-460D-8E6A-4D07ACFDC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54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3356D"/>
    <w:pPr>
      <w:tabs>
        <w:tab w:val="center" w:pos="4513"/>
        <w:tab w:val="right" w:pos="9026"/>
      </w:tabs>
      <w:spacing w:after="0" w:line="240" w:lineRule="auto"/>
    </w:pPr>
  </w:style>
  <w:style w:type="character" w:customStyle="1" w:styleId="Char">
    <w:name w:val="رأس الصفحة Char"/>
    <w:basedOn w:val="a0"/>
    <w:link w:val="a3"/>
    <w:uiPriority w:val="99"/>
    <w:rsid w:val="0013356D"/>
  </w:style>
  <w:style w:type="paragraph" w:styleId="a4">
    <w:name w:val="footer"/>
    <w:basedOn w:val="a"/>
    <w:link w:val="Char0"/>
    <w:uiPriority w:val="99"/>
    <w:unhideWhenUsed/>
    <w:rsid w:val="0013356D"/>
    <w:pPr>
      <w:tabs>
        <w:tab w:val="center" w:pos="4513"/>
        <w:tab w:val="right" w:pos="9026"/>
      </w:tabs>
      <w:spacing w:after="0" w:line="240" w:lineRule="auto"/>
    </w:pPr>
  </w:style>
  <w:style w:type="character" w:customStyle="1" w:styleId="Char0">
    <w:name w:val="تذييل الصفحة Char"/>
    <w:basedOn w:val="a0"/>
    <w:link w:val="a4"/>
    <w:uiPriority w:val="99"/>
    <w:rsid w:val="00133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5</Pages>
  <Words>718</Words>
  <Characters>4097</Characters>
  <Application>Microsoft Office Word</Application>
  <DocSecurity>0</DocSecurity>
  <Lines>34</Lines>
  <Paragraphs>9</Paragraphs>
  <ScaleCrop>false</ScaleCrop>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4</cp:revision>
  <dcterms:created xsi:type="dcterms:W3CDTF">2026-08-30T15:17:00Z</dcterms:created>
  <dcterms:modified xsi:type="dcterms:W3CDTF">2026-08-31T12:34:00Z</dcterms:modified>
</cp:coreProperties>
</file>