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E7D58"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ولقد ظهرت تشريعات تحاول التخفيف من هيمنة الطبقية كالتشريع الألواح الاثني عشر)؛ وذلك بسبب التأثر بالنهضة الفكرية للفلاسفة والمفكرين منهم (شيشرون) وغيره .</w:t>
      </w:r>
    </w:p>
    <w:p w14:paraId="608B50A4" w14:textId="77777777" w:rsidR="005323A2" w:rsidRPr="00ED2D06" w:rsidRDefault="005323A2" w:rsidP="005323A2">
      <w:pPr>
        <w:jc w:val="both"/>
        <w:rPr>
          <w:rFonts w:cstheme="minorHAnsi"/>
          <w:b/>
          <w:bCs/>
          <w:sz w:val="36"/>
          <w:szCs w:val="36"/>
          <w:rtl/>
        </w:rPr>
      </w:pPr>
    </w:p>
    <w:p w14:paraId="5BA17BD8"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يتضح أن فكرة حقوق الإنسان في العصور القديمة بقيت حبيسة الحكم المطلق، والتمييز بين أفراد المجتمع الواحد، وتقسيمهم إلى طبقات مختلفة، يختلفون فيما بينهم بشأن التمتع بالحقوق والامتيازات: ليشكل العبيد المجردون من الحقوق نسبة كبيرة، مما يعكس غياب فكرة حقوق الإنسان وحرياته بنسبة كبيرة وتخلفها.</w:t>
      </w:r>
    </w:p>
    <w:p w14:paraId="5D18E642" w14:textId="47A2BB58" w:rsidR="005323A2" w:rsidRPr="00ED2D06" w:rsidRDefault="005323A2" w:rsidP="005323A2">
      <w:pPr>
        <w:jc w:val="both"/>
        <w:rPr>
          <w:rFonts w:cstheme="minorHAnsi"/>
          <w:b/>
          <w:bCs/>
          <w:sz w:val="36"/>
          <w:szCs w:val="36"/>
          <w:rtl/>
        </w:rPr>
      </w:pPr>
      <w:r>
        <w:rPr>
          <w:rFonts w:cstheme="minorHAnsi" w:hint="cs"/>
          <w:b/>
          <w:bCs/>
          <w:sz w:val="36"/>
          <w:szCs w:val="36"/>
          <w:highlight w:val="lightGray"/>
          <w:rtl/>
        </w:rPr>
        <w:t xml:space="preserve">المحاضرة الرابعة </w:t>
      </w:r>
      <w:r w:rsidRPr="00A71B0A">
        <w:rPr>
          <w:rFonts w:cstheme="minorHAnsi"/>
          <w:b/>
          <w:bCs/>
          <w:sz w:val="36"/>
          <w:szCs w:val="36"/>
          <w:highlight w:val="lightGray"/>
          <w:rtl/>
        </w:rPr>
        <w:t xml:space="preserve">: حقوق الإنسان في العصور الوسطى </w:t>
      </w:r>
      <w:r w:rsidRPr="00A71B0A">
        <w:rPr>
          <w:rFonts w:cstheme="minorHAnsi" w:hint="cs"/>
          <w:b/>
          <w:bCs/>
          <w:sz w:val="36"/>
          <w:szCs w:val="36"/>
          <w:highlight w:val="lightGray"/>
          <w:rtl/>
        </w:rPr>
        <w:t>:</w:t>
      </w:r>
    </w:p>
    <w:p w14:paraId="1F46552F" w14:textId="77777777" w:rsidR="005323A2" w:rsidRPr="00ED2D06" w:rsidRDefault="005323A2" w:rsidP="005323A2">
      <w:pPr>
        <w:jc w:val="both"/>
        <w:rPr>
          <w:rFonts w:cstheme="minorHAnsi"/>
          <w:b/>
          <w:bCs/>
          <w:sz w:val="36"/>
          <w:szCs w:val="36"/>
          <w:rtl/>
        </w:rPr>
      </w:pPr>
      <w:r>
        <w:rPr>
          <w:rFonts w:cstheme="minorHAnsi" w:hint="cs"/>
          <w:b/>
          <w:bCs/>
          <w:sz w:val="36"/>
          <w:szCs w:val="36"/>
          <w:rtl/>
        </w:rPr>
        <w:t xml:space="preserve">  </w:t>
      </w:r>
      <w:r w:rsidRPr="00ED2D06">
        <w:rPr>
          <w:rFonts w:cstheme="minorHAnsi"/>
          <w:b/>
          <w:bCs/>
          <w:sz w:val="36"/>
          <w:szCs w:val="36"/>
          <w:rtl/>
        </w:rPr>
        <w:t>شهدت العصور الوسطى ظهور السلطة الدينية المستبدة المتمثلة بالكنيسة، وتحولها إلى سلطة دنيوية عليا تسيطر على الحاكم والمحكومين، كذلك ظهر النظام الإقطاعي القائم على حكم أصحاب الأراضي وعبودية الفين ، وكانت العلاقات الاجتماعية محكومة بالعرف وإرادة السيد في مواجهة العبد، فلا توجد قوانين تحمي الفئات المستضعفة، وبذلك خضع الأفراد إلى سلسلة من انتهاك الحقوق بدءًا باستبداد الكنيسة، ثم الإمبراطور، ثم الحكام الإقليمين، ومن بعدهم الحكام المحليين من أمراء الإقطاع وسادة الأرض، لذا لا يمكن الحديث عن الحقوق والحريات في تلك الحقبة، ومن أهم فلاسفة هذه المرحلة</w:t>
      </w:r>
      <w:r>
        <w:rPr>
          <w:rFonts w:cstheme="minorHAnsi" w:hint="cs"/>
          <w:b/>
          <w:bCs/>
          <w:sz w:val="36"/>
          <w:szCs w:val="36"/>
          <w:rtl/>
        </w:rPr>
        <w:t xml:space="preserve"> </w:t>
      </w:r>
      <w:r w:rsidRPr="00ED2D06">
        <w:rPr>
          <w:rFonts w:cstheme="minorHAnsi"/>
          <w:b/>
          <w:bCs/>
          <w:sz w:val="36"/>
          <w:szCs w:val="36"/>
          <w:rtl/>
        </w:rPr>
        <w:t>ومفكريها هو توماس الأكويني</w:t>
      </w:r>
      <w:r>
        <w:rPr>
          <w:rFonts w:cstheme="minorHAnsi" w:hint="cs"/>
          <w:b/>
          <w:bCs/>
          <w:sz w:val="36"/>
          <w:szCs w:val="36"/>
          <w:rtl/>
        </w:rPr>
        <w:t>.</w:t>
      </w:r>
    </w:p>
    <w:p w14:paraId="683EB26E" w14:textId="77777777" w:rsidR="005323A2" w:rsidRPr="00ED2D06" w:rsidRDefault="005323A2" w:rsidP="005323A2">
      <w:pPr>
        <w:jc w:val="both"/>
        <w:rPr>
          <w:rFonts w:cstheme="minorHAnsi"/>
          <w:b/>
          <w:bCs/>
          <w:sz w:val="36"/>
          <w:szCs w:val="36"/>
          <w:rtl/>
        </w:rPr>
      </w:pPr>
    </w:p>
    <w:p w14:paraId="4850154E" w14:textId="77777777" w:rsidR="005323A2" w:rsidRPr="00ED2D06" w:rsidRDefault="005323A2" w:rsidP="005323A2">
      <w:pPr>
        <w:jc w:val="both"/>
        <w:rPr>
          <w:rFonts w:cstheme="minorHAnsi"/>
          <w:b/>
          <w:bCs/>
          <w:sz w:val="36"/>
          <w:szCs w:val="36"/>
          <w:rtl/>
        </w:rPr>
      </w:pPr>
      <w:r w:rsidRPr="00A71B0A">
        <w:rPr>
          <w:rFonts w:cstheme="minorHAnsi"/>
          <w:b/>
          <w:bCs/>
          <w:sz w:val="36"/>
          <w:szCs w:val="36"/>
          <w:highlight w:val="lightGray"/>
          <w:rtl/>
        </w:rPr>
        <w:t xml:space="preserve">ثالثا: حقوق الإنسان في عصر النهضة والعصر الحديث </w:t>
      </w:r>
      <w:r w:rsidRPr="00A71B0A">
        <w:rPr>
          <w:rFonts w:cstheme="minorHAnsi" w:hint="cs"/>
          <w:b/>
          <w:bCs/>
          <w:sz w:val="36"/>
          <w:szCs w:val="36"/>
          <w:highlight w:val="lightGray"/>
          <w:rtl/>
        </w:rPr>
        <w:t>:</w:t>
      </w:r>
    </w:p>
    <w:p w14:paraId="434E2807" w14:textId="77777777" w:rsidR="005323A2" w:rsidRPr="00ED2D06" w:rsidRDefault="005323A2" w:rsidP="005323A2">
      <w:pPr>
        <w:jc w:val="both"/>
        <w:rPr>
          <w:rFonts w:cstheme="minorHAnsi"/>
          <w:b/>
          <w:bCs/>
          <w:sz w:val="36"/>
          <w:szCs w:val="36"/>
          <w:rtl/>
        </w:rPr>
      </w:pPr>
    </w:p>
    <w:p w14:paraId="28627474"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 xml:space="preserve">تميز عصر النهضة باضمحلال السلطة الدينية أنذاك وبروز سلطة الحكام والملوك، وقد ظهر اتجاه فكري بدعم سلطة الملوك ويجعلها مطلقة، وقد تزعم </w:t>
      </w:r>
      <w:r w:rsidRPr="00ED2D06">
        <w:rPr>
          <w:rFonts w:cstheme="minorHAnsi"/>
          <w:b/>
          <w:bCs/>
          <w:sz w:val="36"/>
          <w:szCs w:val="36"/>
          <w:rtl/>
        </w:rPr>
        <w:lastRenderedPageBreak/>
        <w:t xml:space="preserve">هذا الاتجاه (ميكافيلي) في إيطاليا، و(بودان) في فرنسا </w:t>
      </w:r>
      <w:r>
        <w:rPr>
          <w:rFonts w:cstheme="minorHAnsi" w:hint="cs"/>
          <w:b/>
          <w:bCs/>
          <w:sz w:val="36"/>
          <w:szCs w:val="36"/>
          <w:rtl/>
        </w:rPr>
        <w:t>،</w:t>
      </w:r>
      <w:r w:rsidRPr="00ED2D06">
        <w:rPr>
          <w:rFonts w:cstheme="minorHAnsi"/>
          <w:b/>
          <w:bCs/>
          <w:sz w:val="36"/>
          <w:szCs w:val="36"/>
          <w:rtl/>
        </w:rPr>
        <w:t xml:space="preserve"> وأن حقوق الأفراد وحرياتهم لم تنتعش في عصر النهضة؛ لاستبدال الاستبداد باستبداد من نمط آخر، إلا أن هذا الوضع قد أسهم في ظهور تيارات فكرية قوية، هاجمت سلطة الملوك المطلقة. وأخضعتهم لحكم القانون والمطالبة بحقوق الأفراد وحرياتهم. وقد تمخض عن هذه التيارات نظريات تنادي بحقوق الإنسان وبيان مصدرها، وهي نظرية العقد الاجتماعي، ونظرية القانون الطبيعي، والنظرية الاقتصادية الحرة.</w:t>
      </w:r>
    </w:p>
    <w:p w14:paraId="641A4CCC" w14:textId="77777777" w:rsidR="005323A2" w:rsidRPr="00ED2D06" w:rsidRDefault="005323A2" w:rsidP="005323A2">
      <w:pPr>
        <w:jc w:val="both"/>
        <w:rPr>
          <w:rFonts w:cstheme="minorHAnsi"/>
          <w:b/>
          <w:bCs/>
          <w:sz w:val="36"/>
          <w:szCs w:val="36"/>
          <w:rtl/>
        </w:rPr>
      </w:pPr>
    </w:p>
    <w:p w14:paraId="600112F6"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 نظرية العقد الاجتماعي: يستند مصدر حقوق الإنسان إلى عقد أبرمه أفراد الشعب فيما بينهم، وعهدوا إلى الحاكم تولي الحكم بما يكفل الحقوق والحريات، والعقد الاجتماعي فكرة افتراضية تقوم على اتفاق بين الأفراد، انتقلوا بمقتضاه من الحياة القديمة التي لا يرغبون العيش فيها إلى حالة المجتمع السياسي المنظم وقد تبلى هذه النظرية كل من (هويز)، و(لوك)، و(روسو).</w:t>
      </w:r>
    </w:p>
    <w:p w14:paraId="244153F1" w14:textId="77777777" w:rsidR="005323A2" w:rsidRPr="00ED2D06" w:rsidRDefault="005323A2" w:rsidP="005323A2">
      <w:pPr>
        <w:jc w:val="both"/>
        <w:rPr>
          <w:rFonts w:cstheme="minorHAnsi"/>
          <w:b/>
          <w:bCs/>
          <w:sz w:val="36"/>
          <w:szCs w:val="36"/>
          <w:rtl/>
        </w:rPr>
      </w:pPr>
    </w:p>
    <w:p w14:paraId="793DFF97"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نظرية القانون الطبيعي: إن حقوق الإنسان وحرياته تعد جزءا من الطبيعة التي تسبق تكوين الدولة، وعلى الدولة حمايتها؛ لأنها أسبق منها في وجودها، كونها مرتبطة مع الطبيعة الإنسانية، حيث يقتصر دور الدولة على كفالتها وفقا للقانون الوضعي الذي بعد أكثر عدالة كلما اقترب من فكرة القانون الطبيعي وراعى حقوق الإنسان، وبعد فاقدا لعد الته كلما ابتعد عن القانون الطبيعي.</w:t>
      </w:r>
    </w:p>
    <w:p w14:paraId="5A834927" w14:textId="77777777" w:rsidR="005323A2" w:rsidRPr="00ED2D06" w:rsidRDefault="005323A2" w:rsidP="005323A2">
      <w:pPr>
        <w:jc w:val="both"/>
        <w:rPr>
          <w:rFonts w:cstheme="minorHAnsi"/>
          <w:b/>
          <w:bCs/>
          <w:sz w:val="36"/>
          <w:szCs w:val="36"/>
          <w:rtl/>
        </w:rPr>
      </w:pPr>
    </w:p>
    <w:p w14:paraId="799A3C66"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نظرية الاقتصاد الحر : إن حقوق الإنسان وحرياته تنبع من نشاطه الاقتصادي الحر غير المحكوم بالقيود، وينبغي أن تترك حرية الفرد على حالها دون مساس، وإذا اقتضى الأمر يكون تدخل و (آدم سميث). الدولة في حالات استثنائية على وفق مبدأ دعة يعمل دعه يمر) ، ومن رواد هذه النظرية الفقيه (كينيه)</w:t>
      </w:r>
    </w:p>
    <w:p w14:paraId="2D0C1017" w14:textId="77777777" w:rsidR="005323A2" w:rsidRDefault="005323A2" w:rsidP="005323A2">
      <w:pPr>
        <w:jc w:val="both"/>
        <w:rPr>
          <w:rFonts w:cstheme="minorHAnsi"/>
          <w:b/>
          <w:bCs/>
          <w:sz w:val="36"/>
          <w:szCs w:val="36"/>
          <w:rtl/>
        </w:rPr>
      </w:pPr>
    </w:p>
    <w:p w14:paraId="42D1FFB9" w14:textId="77777777" w:rsidR="005323A2" w:rsidRDefault="005323A2" w:rsidP="005323A2">
      <w:pPr>
        <w:jc w:val="both"/>
        <w:rPr>
          <w:rFonts w:cstheme="minorHAnsi"/>
          <w:b/>
          <w:bCs/>
          <w:sz w:val="36"/>
          <w:szCs w:val="36"/>
          <w:rtl/>
        </w:rPr>
      </w:pPr>
      <w:r w:rsidRPr="00ED2D06">
        <w:rPr>
          <w:rFonts w:cstheme="minorHAnsi"/>
          <w:b/>
          <w:bCs/>
          <w:sz w:val="36"/>
          <w:szCs w:val="36"/>
          <w:rtl/>
        </w:rPr>
        <w:lastRenderedPageBreak/>
        <w:t>إن شيوع هذه النظريات أذى إلى حصول ثورات كبرى ضد سلطان الملوك وتقليص سلطاتهم مقابل توسع الحقوق والحريات في مواجهة السلطة، ومن أهمها ثورة عام ١٦٨٨ ضد حكم (ال ستيوارت) في بريطانيا، والثورة الأمريكية ضد الاستعمار البريطاني (</w:t>
      </w:r>
      <w:r w:rsidRPr="00ED2D06">
        <w:rPr>
          <w:rFonts w:cstheme="minorHAnsi"/>
          <w:b/>
          <w:bCs/>
          <w:sz w:val="36"/>
          <w:szCs w:val="36"/>
          <w:rtl/>
          <w:lang w:bidi="fa-IR"/>
        </w:rPr>
        <w:t>۱</w:t>
      </w:r>
      <w:r w:rsidRPr="00ED2D06">
        <w:rPr>
          <w:rFonts w:cstheme="minorHAnsi"/>
          <w:b/>
          <w:bCs/>
          <w:sz w:val="36"/>
          <w:szCs w:val="36"/>
          <w:rtl/>
        </w:rPr>
        <w:t>٧٦٥-</w:t>
      </w:r>
      <w:r w:rsidRPr="00ED2D06">
        <w:rPr>
          <w:rFonts w:cstheme="minorHAnsi"/>
          <w:b/>
          <w:bCs/>
          <w:sz w:val="36"/>
          <w:szCs w:val="36"/>
          <w:rtl/>
          <w:lang w:bidi="fa-IR"/>
        </w:rPr>
        <w:t>۱۷۸۳)</w:t>
      </w:r>
      <w:r w:rsidRPr="00ED2D06">
        <w:rPr>
          <w:rFonts w:cstheme="minorHAnsi"/>
          <w:b/>
          <w:bCs/>
          <w:sz w:val="36"/>
          <w:szCs w:val="36"/>
          <w:rtl/>
        </w:rPr>
        <w:t xml:space="preserve">، والثورة الفرنسية ضد حكم (أسرة ال بوريون) في فرنسا عام </w:t>
      </w:r>
      <w:r w:rsidRPr="00ED2D06">
        <w:rPr>
          <w:rFonts w:cstheme="minorHAnsi"/>
          <w:b/>
          <w:bCs/>
          <w:sz w:val="36"/>
          <w:szCs w:val="36"/>
          <w:rtl/>
          <w:lang w:bidi="fa-IR"/>
        </w:rPr>
        <w:t>۱۷۸۹</w:t>
      </w:r>
      <w:r w:rsidRPr="00ED2D06">
        <w:rPr>
          <w:rFonts w:cstheme="minorHAnsi"/>
          <w:b/>
          <w:bCs/>
          <w:sz w:val="36"/>
          <w:szCs w:val="36"/>
          <w:rtl/>
        </w:rPr>
        <w:t xml:space="preserve">، التي انتجت أول وثيقة رسمية لحقوق الإنسان، وهي إعلان حقوق الإنسان والمواطن الفرنسي لعام </w:t>
      </w:r>
      <w:r w:rsidRPr="00ED2D06">
        <w:rPr>
          <w:rFonts w:cstheme="minorHAnsi"/>
          <w:b/>
          <w:bCs/>
          <w:sz w:val="36"/>
          <w:szCs w:val="36"/>
          <w:rtl/>
          <w:lang w:bidi="fa-IR"/>
        </w:rPr>
        <w:t>۱۷۸۹</w:t>
      </w:r>
      <w:r w:rsidRPr="00ED2D06">
        <w:rPr>
          <w:rFonts w:cstheme="minorHAnsi"/>
          <w:b/>
          <w:bCs/>
          <w:sz w:val="36"/>
          <w:szCs w:val="36"/>
          <w:rtl/>
        </w:rPr>
        <w:t xml:space="preserve"> لتكون إرثا تاريخيا ثمينا، يُخلد نضال الإنسان في الدفاع عن حقوقه، فكان الإعلان مبدأ مثاليا مشتركا للحرية والمساواة والأخاء </w:t>
      </w:r>
      <w:r>
        <w:rPr>
          <w:rFonts w:cstheme="minorHAnsi" w:hint="cs"/>
          <w:b/>
          <w:bCs/>
          <w:sz w:val="36"/>
          <w:szCs w:val="36"/>
          <w:rtl/>
        </w:rPr>
        <w:t>.</w:t>
      </w:r>
    </w:p>
    <w:p w14:paraId="0D4C2CFC" w14:textId="076D3CEB" w:rsidR="005323A2" w:rsidRPr="003064A5" w:rsidRDefault="005323A2" w:rsidP="005323A2">
      <w:pPr>
        <w:jc w:val="both"/>
        <w:rPr>
          <w:rFonts w:cstheme="minorHAnsi"/>
          <w:b/>
          <w:bCs/>
          <w:sz w:val="44"/>
          <w:szCs w:val="44"/>
          <w:u w:val="single"/>
          <w:rtl/>
        </w:rPr>
      </w:pPr>
      <w:r>
        <w:rPr>
          <w:rFonts w:cstheme="minorHAnsi" w:hint="cs"/>
          <w:b/>
          <w:bCs/>
          <w:sz w:val="44"/>
          <w:szCs w:val="44"/>
          <w:highlight w:val="lightGray"/>
          <w:u w:val="single"/>
          <w:rtl/>
        </w:rPr>
        <w:t>/</w:t>
      </w:r>
      <w:r w:rsidRPr="003064A5">
        <w:rPr>
          <w:rFonts w:cstheme="minorHAnsi"/>
          <w:b/>
          <w:bCs/>
          <w:sz w:val="44"/>
          <w:szCs w:val="44"/>
          <w:highlight w:val="lightGray"/>
          <w:u w:val="single"/>
          <w:rtl/>
        </w:rPr>
        <w:t xml:space="preserve"> حقوق الإنسان في الإسلام:</w:t>
      </w:r>
    </w:p>
    <w:p w14:paraId="3E666BAE"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جاء الإسلام بثورة اجتماعية، استند حجر الأساس فيها على المبادئ الأخلاقية الفردية والجماعية؛ إذ تتركز تلك المبادئ - التي تمثل أساس القيم الروحية للمجتمع الإسلامي - على المساواة ، والعدالة والحرية، والاخوة (التصاص)، والرحمة، والتسامح، والحق في الكرامة الإنسانية، فقد أحد الإسلام بمبدأ خلافة الإنسان في الأرض، والتي تفرض عليه المحافظة على المخلوقات الحية، والقيم الذاتية التي تشكل</w:t>
      </w:r>
      <w:r>
        <w:rPr>
          <w:rFonts w:cstheme="minorHAnsi" w:hint="cs"/>
          <w:b/>
          <w:bCs/>
          <w:sz w:val="36"/>
          <w:szCs w:val="36"/>
          <w:rtl/>
        </w:rPr>
        <w:t xml:space="preserve"> </w:t>
      </w:r>
      <w:r w:rsidRPr="00ED2D06">
        <w:rPr>
          <w:rFonts w:cstheme="minorHAnsi"/>
          <w:b/>
          <w:bCs/>
          <w:sz w:val="36"/>
          <w:szCs w:val="36"/>
          <w:rtl/>
        </w:rPr>
        <w:t xml:space="preserve">أساس خلق البشر </w:t>
      </w:r>
      <w:r>
        <w:rPr>
          <w:rFonts w:cstheme="minorHAnsi" w:hint="cs"/>
          <w:b/>
          <w:bCs/>
          <w:sz w:val="36"/>
          <w:szCs w:val="36"/>
          <w:rtl/>
        </w:rPr>
        <w:t>.</w:t>
      </w:r>
    </w:p>
    <w:p w14:paraId="7A3DCB86" w14:textId="77777777" w:rsidR="005323A2" w:rsidRDefault="005323A2" w:rsidP="005323A2">
      <w:pPr>
        <w:jc w:val="both"/>
        <w:rPr>
          <w:rFonts w:cstheme="minorHAnsi"/>
          <w:b/>
          <w:bCs/>
          <w:sz w:val="36"/>
          <w:szCs w:val="36"/>
          <w:rtl/>
        </w:rPr>
      </w:pPr>
      <w:r>
        <w:rPr>
          <w:rFonts w:cstheme="minorHAnsi" w:hint="cs"/>
          <w:b/>
          <w:bCs/>
          <w:sz w:val="36"/>
          <w:szCs w:val="36"/>
          <w:rtl/>
        </w:rPr>
        <w:t xml:space="preserve">     </w:t>
      </w:r>
      <w:r w:rsidRPr="00ED2D06">
        <w:rPr>
          <w:rFonts w:cstheme="minorHAnsi"/>
          <w:b/>
          <w:bCs/>
          <w:sz w:val="36"/>
          <w:szCs w:val="36"/>
          <w:rtl/>
        </w:rPr>
        <w:t>وبهذا مثلت الشريعة الإسلامية قمة التطور الفكري الأصل نظرية حقوق الإنسان؛ إذ إن ما جاء به الإسلام من مبادئ رئيسة وقيم أساسية وأهداف سامية نبيلة في مجال حقوق الإنسان يعد ثورة اجتماعية لا مثيل لها في تاريخ البشرية؛</w:t>
      </w:r>
    </w:p>
    <w:p w14:paraId="2FB5C14D" w14:textId="77777777" w:rsidR="005323A2" w:rsidRDefault="005323A2" w:rsidP="005323A2">
      <w:pPr>
        <w:jc w:val="both"/>
        <w:rPr>
          <w:rFonts w:cstheme="minorHAnsi"/>
          <w:b/>
          <w:bCs/>
          <w:sz w:val="36"/>
          <w:szCs w:val="36"/>
          <w:rtl/>
        </w:rPr>
      </w:pPr>
    </w:p>
    <w:p w14:paraId="6AC576EB" w14:textId="77777777" w:rsidR="005323A2" w:rsidRDefault="005323A2" w:rsidP="005323A2">
      <w:pPr>
        <w:jc w:val="both"/>
        <w:rPr>
          <w:rFonts w:cstheme="minorHAnsi"/>
          <w:b/>
          <w:bCs/>
          <w:sz w:val="36"/>
          <w:szCs w:val="36"/>
          <w:rtl/>
        </w:rPr>
      </w:pPr>
    </w:p>
    <w:p w14:paraId="34700E4E"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 xml:space="preserve"> فقد عدت الحقوق في الإسلام جزءا أساسيا من الشريعة الإسلامية، وتهدف إلى تحقيق العدالة والكرامة لجميع الأفراد، وتعد في الوقت نفسه حقوقا إلهية منحت للإنسان المجرد كونه إنسانا، ولهذا توصف الحقوق بأنها حقوق أساسية ومقدسة، كونها جزءا لا يتجزأ من الذين الإسلامي ومنظومته الأخلاقية، كما تسعى لتعزيز قيم التسامح والتعايش السلمي بين مختلف فئات </w:t>
      </w:r>
      <w:r w:rsidRPr="00ED2D06">
        <w:rPr>
          <w:rFonts w:cstheme="minorHAnsi" w:hint="cs"/>
          <w:b/>
          <w:bCs/>
          <w:sz w:val="36"/>
          <w:szCs w:val="36"/>
          <w:rtl/>
        </w:rPr>
        <w:t>المجتمع.</w:t>
      </w:r>
    </w:p>
    <w:p w14:paraId="49E1A6C5" w14:textId="77777777" w:rsidR="005323A2" w:rsidRPr="00ED2D06" w:rsidRDefault="005323A2" w:rsidP="005323A2">
      <w:pPr>
        <w:jc w:val="both"/>
        <w:rPr>
          <w:rFonts w:cstheme="minorHAnsi"/>
          <w:b/>
          <w:bCs/>
          <w:sz w:val="36"/>
          <w:szCs w:val="36"/>
          <w:rtl/>
        </w:rPr>
      </w:pPr>
    </w:p>
    <w:p w14:paraId="70C7A4A3"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ولقد تنوعت مصادر حقوق الإنسان في الإسلام، متمثلة بالقرآن الكريم والسنة النبوية الشريفة وغيرها، ويلاحظ أن الإسلام لا يميز في الحقوق الإنسانية بين شخص وآخر، إذ إنه يطبق المساواة</w:t>
      </w:r>
      <w:r>
        <w:rPr>
          <w:rFonts w:cstheme="minorHAnsi" w:hint="cs"/>
          <w:b/>
          <w:bCs/>
          <w:sz w:val="36"/>
          <w:szCs w:val="36"/>
          <w:rtl/>
        </w:rPr>
        <w:t xml:space="preserve"> ،</w:t>
      </w:r>
      <w:r w:rsidRPr="00ED2D06">
        <w:rPr>
          <w:rFonts w:cstheme="minorHAnsi"/>
          <w:b/>
          <w:bCs/>
          <w:sz w:val="36"/>
          <w:szCs w:val="36"/>
          <w:rtl/>
        </w:rPr>
        <w:t>والعدل، علاوة على موازنته في كفالته لحقوق الإنسان بين مصلحة الفرد في صيانة حقوقه الأساسية</w:t>
      </w:r>
      <w:r>
        <w:rPr>
          <w:rFonts w:cstheme="minorHAnsi" w:hint="cs"/>
          <w:b/>
          <w:bCs/>
          <w:sz w:val="36"/>
          <w:szCs w:val="36"/>
          <w:rtl/>
        </w:rPr>
        <w:t xml:space="preserve">، </w:t>
      </w:r>
      <w:r w:rsidRPr="00ED2D06">
        <w:rPr>
          <w:rFonts w:cstheme="minorHAnsi"/>
          <w:b/>
          <w:bCs/>
          <w:sz w:val="36"/>
          <w:szCs w:val="36"/>
          <w:rtl/>
        </w:rPr>
        <w:t xml:space="preserve">ومصلحة الجماعة في التجريم والعقاب </w:t>
      </w:r>
      <w:r>
        <w:rPr>
          <w:rFonts w:cstheme="minorHAnsi" w:hint="cs"/>
          <w:b/>
          <w:bCs/>
          <w:sz w:val="36"/>
          <w:szCs w:val="36"/>
          <w:rtl/>
        </w:rPr>
        <w:t>.</w:t>
      </w:r>
    </w:p>
    <w:p w14:paraId="3603EF96" w14:textId="77777777" w:rsidR="005323A2" w:rsidRPr="00ED2D06" w:rsidRDefault="005323A2" w:rsidP="005323A2">
      <w:pPr>
        <w:jc w:val="both"/>
        <w:rPr>
          <w:rFonts w:cstheme="minorHAnsi"/>
          <w:b/>
          <w:bCs/>
          <w:sz w:val="36"/>
          <w:szCs w:val="36"/>
          <w:rtl/>
        </w:rPr>
      </w:pPr>
    </w:p>
    <w:p w14:paraId="500B1666"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وبهذا تتجلى أهمية حقوق الإنسان في الإسلام في الها تحمي حقوق الأفراد، وتضمن حريتهم وكرامتهم، فضلا عن تحقيق الاستقرار الاجتماعي، وبناء مجتمع متماسك عن طريق ترسيخ قيم التعاون والتكافل، ونشر قيم الإسلام السمحة والإيجابية، مثل الرحمة والعدل والمساواة.</w:t>
      </w:r>
    </w:p>
    <w:p w14:paraId="546716C7" w14:textId="77777777" w:rsidR="005323A2" w:rsidRPr="00ED2D06" w:rsidRDefault="005323A2" w:rsidP="005323A2">
      <w:pPr>
        <w:jc w:val="both"/>
        <w:rPr>
          <w:rFonts w:cstheme="minorHAnsi"/>
          <w:b/>
          <w:bCs/>
          <w:sz w:val="36"/>
          <w:szCs w:val="36"/>
          <w:rtl/>
        </w:rPr>
      </w:pPr>
    </w:p>
    <w:p w14:paraId="11E1B453"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وبناء على ما تقدم تستمد حقوق الإنسان في الإسلام قيمتها من تكريم الله للإنسان، وتؤكد على أن هذه الحقوق مكفولة للجميع دون تمييز، وأنها غير قابلة للتقييد أو الإلغاء، ولهذا تحكم حقوق الإنسان في الإسلام المبادئ الأساسية الآتية:</w:t>
      </w:r>
    </w:p>
    <w:p w14:paraId="1ACF9A70" w14:textId="77777777" w:rsidR="005323A2" w:rsidRPr="00ED2D06" w:rsidRDefault="005323A2" w:rsidP="005323A2">
      <w:pPr>
        <w:jc w:val="both"/>
        <w:rPr>
          <w:rFonts w:cstheme="minorHAnsi"/>
          <w:b/>
          <w:bCs/>
          <w:sz w:val="36"/>
          <w:szCs w:val="36"/>
          <w:rtl/>
        </w:rPr>
      </w:pPr>
    </w:p>
    <w:p w14:paraId="29647CB3"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الشمولية تشمل حقوق الإنسان في الإسلام جميع جوانب الحياة الإنسانية، سواء أكانت فردية أم اجتماعية أم سياسية.</w:t>
      </w:r>
    </w:p>
    <w:p w14:paraId="0F10B9D8" w14:textId="77777777" w:rsidR="005323A2" w:rsidRPr="00ED2D06" w:rsidRDefault="005323A2" w:rsidP="005323A2">
      <w:pPr>
        <w:jc w:val="both"/>
        <w:rPr>
          <w:rFonts w:cstheme="minorHAnsi"/>
          <w:b/>
          <w:bCs/>
          <w:sz w:val="36"/>
          <w:szCs w:val="36"/>
          <w:rtl/>
        </w:rPr>
      </w:pPr>
    </w:p>
    <w:p w14:paraId="0FB64CA4" w14:textId="77777777" w:rsidR="005323A2" w:rsidRPr="00ED2D06" w:rsidRDefault="005323A2" w:rsidP="005323A2">
      <w:pPr>
        <w:jc w:val="both"/>
        <w:rPr>
          <w:rFonts w:cstheme="minorHAnsi"/>
          <w:b/>
          <w:bCs/>
          <w:sz w:val="36"/>
          <w:szCs w:val="36"/>
          <w:rtl/>
        </w:rPr>
      </w:pPr>
      <w:r>
        <w:rPr>
          <w:rFonts w:cstheme="minorHAnsi" w:hint="cs"/>
          <w:b/>
          <w:bCs/>
          <w:sz w:val="36"/>
          <w:szCs w:val="36"/>
          <w:rtl/>
        </w:rPr>
        <w:t>1-</w:t>
      </w:r>
      <w:r w:rsidRPr="00ED2D06">
        <w:rPr>
          <w:rFonts w:cstheme="minorHAnsi"/>
          <w:b/>
          <w:bCs/>
          <w:sz w:val="36"/>
          <w:szCs w:val="36"/>
          <w:rtl/>
        </w:rPr>
        <w:t>التكامل : توصف حقوق الإنسان في الإسلام بأنها تتكامل مع الواجبات، حيث إن كل حق يقابله واجب.</w:t>
      </w:r>
    </w:p>
    <w:p w14:paraId="5FA6F9C1" w14:textId="77777777" w:rsidR="005323A2" w:rsidRPr="00ED2D06" w:rsidRDefault="005323A2" w:rsidP="005323A2">
      <w:pPr>
        <w:jc w:val="both"/>
        <w:rPr>
          <w:rFonts w:cstheme="minorHAnsi"/>
          <w:b/>
          <w:bCs/>
          <w:sz w:val="36"/>
          <w:szCs w:val="36"/>
          <w:rtl/>
        </w:rPr>
      </w:pPr>
    </w:p>
    <w:p w14:paraId="23C85A93" w14:textId="77777777" w:rsidR="005323A2" w:rsidRPr="00ED2D06" w:rsidRDefault="005323A2" w:rsidP="005323A2">
      <w:pPr>
        <w:jc w:val="both"/>
        <w:rPr>
          <w:rFonts w:cstheme="minorHAnsi"/>
          <w:b/>
          <w:bCs/>
          <w:sz w:val="36"/>
          <w:szCs w:val="36"/>
          <w:rtl/>
        </w:rPr>
      </w:pPr>
      <w:r>
        <w:rPr>
          <w:rFonts w:cstheme="minorHAnsi" w:hint="cs"/>
          <w:b/>
          <w:bCs/>
          <w:sz w:val="36"/>
          <w:szCs w:val="36"/>
          <w:rtl/>
        </w:rPr>
        <w:lastRenderedPageBreak/>
        <w:t>2-</w:t>
      </w:r>
      <w:r w:rsidRPr="00ED2D06">
        <w:rPr>
          <w:rFonts w:cstheme="minorHAnsi"/>
          <w:b/>
          <w:bCs/>
          <w:sz w:val="36"/>
          <w:szCs w:val="36"/>
          <w:rtl/>
        </w:rPr>
        <w:t>الواقعية تراعي حقوق الإنسان في الإسلام ظروف الزمان والمكان، وتتسم بالمرونة والتكيف.</w:t>
      </w:r>
    </w:p>
    <w:p w14:paraId="58477DBC" w14:textId="77777777" w:rsidR="005323A2" w:rsidRPr="00ED2D06" w:rsidRDefault="005323A2" w:rsidP="005323A2">
      <w:pPr>
        <w:jc w:val="both"/>
        <w:rPr>
          <w:rFonts w:cstheme="minorHAnsi"/>
          <w:b/>
          <w:bCs/>
          <w:sz w:val="36"/>
          <w:szCs w:val="36"/>
          <w:rtl/>
        </w:rPr>
      </w:pPr>
    </w:p>
    <w:p w14:paraId="49AF8850" w14:textId="77777777" w:rsidR="005323A2" w:rsidRPr="00ED2D06" w:rsidRDefault="005323A2" w:rsidP="005323A2">
      <w:pPr>
        <w:jc w:val="both"/>
        <w:rPr>
          <w:rFonts w:cstheme="minorHAnsi"/>
          <w:b/>
          <w:bCs/>
          <w:sz w:val="36"/>
          <w:szCs w:val="36"/>
          <w:rtl/>
        </w:rPr>
      </w:pPr>
      <w:r>
        <w:rPr>
          <w:rFonts w:cstheme="minorHAnsi" w:hint="cs"/>
          <w:b/>
          <w:bCs/>
          <w:sz w:val="36"/>
          <w:szCs w:val="36"/>
          <w:rtl/>
        </w:rPr>
        <w:t>3-</w:t>
      </w:r>
      <w:r w:rsidRPr="00ED2D06">
        <w:rPr>
          <w:rFonts w:cstheme="minorHAnsi"/>
          <w:b/>
          <w:bCs/>
          <w:sz w:val="36"/>
          <w:szCs w:val="36"/>
          <w:rtl/>
        </w:rPr>
        <w:t>التدرج تتطور حقوق الإنسان في الإسلام مع تطور المجتمعات، وتأخذ بعين الاعتبار التغيرات الاجتماعية والثقافية.</w:t>
      </w:r>
    </w:p>
    <w:p w14:paraId="6E0D37EE" w14:textId="77777777" w:rsidR="005323A2" w:rsidRPr="00ED2D06" w:rsidRDefault="005323A2" w:rsidP="005323A2">
      <w:pPr>
        <w:jc w:val="both"/>
        <w:rPr>
          <w:rFonts w:cstheme="minorHAnsi"/>
          <w:b/>
          <w:bCs/>
          <w:sz w:val="36"/>
          <w:szCs w:val="36"/>
          <w:rtl/>
        </w:rPr>
      </w:pPr>
    </w:p>
    <w:p w14:paraId="0C27A19F" w14:textId="77777777" w:rsidR="005323A2" w:rsidRPr="00ED2D06" w:rsidRDefault="005323A2" w:rsidP="005323A2">
      <w:pPr>
        <w:jc w:val="both"/>
        <w:rPr>
          <w:rFonts w:cstheme="minorHAnsi"/>
          <w:b/>
          <w:bCs/>
          <w:sz w:val="36"/>
          <w:szCs w:val="36"/>
          <w:rtl/>
        </w:rPr>
      </w:pPr>
      <w:r>
        <w:rPr>
          <w:rFonts w:cstheme="minorHAnsi" w:hint="cs"/>
          <w:b/>
          <w:bCs/>
          <w:sz w:val="36"/>
          <w:szCs w:val="36"/>
          <w:rtl/>
        </w:rPr>
        <w:t>4-</w:t>
      </w:r>
      <w:r w:rsidRPr="00ED2D06">
        <w:rPr>
          <w:rFonts w:cstheme="minorHAnsi"/>
          <w:b/>
          <w:bCs/>
          <w:sz w:val="36"/>
          <w:szCs w:val="36"/>
          <w:rtl/>
        </w:rPr>
        <w:t>التوازن يسعى الإسلام إلى تحقيق التوازن بين حقوق الفرد ومصلحة المجتمع.</w:t>
      </w:r>
    </w:p>
    <w:p w14:paraId="6770037C" w14:textId="77777777" w:rsidR="005323A2" w:rsidRPr="00ED2D06" w:rsidRDefault="005323A2" w:rsidP="005323A2">
      <w:pPr>
        <w:jc w:val="both"/>
        <w:rPr>
          <w:rFonts w:cstheme="minorHAnsi"/>
          <w:b/>
          <w:bCs/>
          <w:sz w:val="36"/>
          <w:szCs w:val="36"/>
          <w:rtl/>
        </w:rPr>
      </w:pPr>
    </w:p>
    <w:p w14:paraId="4F42AB20" w14:textId="77777777" w:rsidR="005323A2" w:rsidRPr="00ED2D06" w:rsidRDefault="005323A2" w:rsidP="005323A2">
      <w:pPr>
        <w:jc w:val="both"/>
        <w:rPr>
          <w:rFonts w:cstheme="minorHAnsi"/>
          <w:b/>
          <w:bCs/>
          <w:sz w:val="36"/>
          <w:szCs w:val="36"/>
          <w:rtl/>
        </w:rPr>
      </w:pPr>
      <w:r>
        <w:rPr>
          <w:rFonts w:cstheme="minorHAnsi" w:hint="cs"/>
          <w:b/>
          <w:bCs/>
          <w:sz w:val="36"/>
          <w:szCs w:val="36"/>
          <w:rtl/>
        </w:rPr>
        <w:t>5-</w:t>
      </w:r>
      <w:r w:rsidRPr="00ED2D06">
        <w:rPr>
          <w:rFonts w:cstheme="minorHAnsi"/>
          <w:b/>
          <w:bCs/>
          <w:sz w:val="36"/>
          <w:szCs w:val="36"/>
          <w:rtl/>
        </w:rPr>
        <w:t>الوسطية الإسلام يدعو إلى الوسطية والاعتدال في كل الأمور، بما في ذلك حقوق الإنسان.</w:t>
      </w:r>
    </w:p>
    <w:p w14:paraId="4BABC6DD" w14:textId="77777777" w:rsidR="005323A2" w:rsidRPr="00ED2D06" w:rsidRDefault="005323A2" w:rsidP="005323A2">
      <w:pPr>
        <w:jc w:val="both"/>
        <w:rPr>
          <w:rFonts w:cstheme="minorHAnsi"/>
          <w:b/>
          <w:bCs/>
          <w:sz w:val="36"/>
          <w:szCs w:val="36"/>
          <w:rtl/>
        </w:rPr>
      </w:pPr>
    </w:p>
    <w:p w14:paraId="17F8D6C4" w14:textId="77777777" w:rsidR="005323A2" w:rsidRPr="00ED2D06" w:rsidRDefault="005323A2" w:rsidP="005323A2">
      <w:pPr>
        <w:jc w:val="both"/>
        <w:rPr>
          <w:rFonts w:cstheme="minorHAnsi"/>
          <w:b/>
          <w:bCs/>
          <w:sz w:val="36"/>
          <w:szCs w:val="36"/>
          <w:rtl/>
        </w:rPr>
      </w:pPr>
      <w:r>
        <w:rPr>
          <w:rFonts w:cstheme="minorHAnsi" w:hint="cs"/>
          <w:b/>
          <w:bCs/>
          <w:sz w:val="36"/>
          <w:szCs w:val="36"/>
          <w:rtl/>
        </w:rPr>
        <w:t>6-</w:t>
      </w:r>
      <w:r w:rsidRPr="00ED2D06">
        <w:rPr>
          <w:rFonts w:cstheme="minorHAnsi"/>
          <w:b/>
          <w:bCs/>
          <w:sz w:val="36"/>
          <w:szCs w:val="36"/>
          <w:rtl/>
        </w:rPr>
        <w:t>الرحمة والعدل الإسلام يدعو إلى الرحمة والعدل في التعامل مع جميع الناس.</w:t>
      </w:r>
    </w:p>
    <w:p w14:paraId="4053E5CF" w14:textId="77777777" w:rsidR="005323A2" w:rsidRPr="00ED2D06" w:rsidRDefault="005323A2" w:rsidP="005323A2">
      <w:pPr>
        <w:jc w:val="both"/>
        <w:rPr>
          <w:rFonts w:cstheme="minorHAnsi"/>
          <w:b/>
          <w:bCs/>
          <w:sz w:val="36"/>
          <w:szCs w:val="36"/>
          <w:rtl/>
        </w:rPr>
      </w:pPr>
    </w:p>
    <w:p w14:paraId="6DA41069" w14:textId="77777777" w:rsidR="005323A2" w:rsidRPr="00ED2D06" w:rsidRDefault="005323A2" w:rsidP="005323A2">
      <w:pPr>
        <w:jc w:val="both"/>
        <w:rPr>
          <w:rFonts w:cstheme="minorHAnsi"/>
          <w:b/>
          <w:bCs/>
          <w:sz w:val="36"/>
          <w:szCs w:val="36"/>
          <w:rtl/>
        </w:rPr>
      </w:pPr>
      <w:r w:rsidRPr="00ED2D06">
        <w:rPr>
          <w:rFonts w:cstheme="minorHAnsi"/>
          <w:b/>
          <w:bCs/>
          <w:sz w:val="36"/>
          <w:szCs w:val="36"/>
          <w:rtl/>
        </w:rPr>
        <w:t>بهذا يتضح أن نظرية حقوق الإنسان في الإسلام تعد نظرية خاصة تختلف عن نظريات الفكر الوضعي المطروحة في أعلاه.</w:t>
      </w:r>
    </w:p>
    <w:p w14:paraId="4A1680A8" w14:textId="77777777" w:rsidR="005323A2" w:rsidRPr="00ED2D06" w:rsidRDefault="005323A2" w:rsidP="005323A2">
      <w:pPr>
        <w:jc w:val="both"/>
        <w:rPr>
          <w:rFonts w:cstheme="minorHAnsi"/>
          <w:b/>
          <w:bCs/>
          <w:sz w:val="36"/>
          <w:szCs w:val="36"/>
          <w:rtl/>
        </w:rPr>
      </w:pPr>
    </w:p>
    <w:p w14:paraId="6707A6AD" w14:textId="18C7D7E3" w:rsidR="00390C9B" w:rsidRPr="0083390D" w:rsidRDefault="00390C9B" w:rsidP="0083390D"/>
    <w:sectPr w:rsidR="00390C9B" w:rsidRPr="0083390D"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86F3" w14:textId="77777777" w:rsidR="000F2F48" w:rsidRDefault="000F2F48" w:rsidP="001B1657">
      <w:pPr>
        <w:spacing w:after="0" w:line="240" w:lineRule="auto"/>
      </w:pPr>
      <w:r>
        <w:separator/>
      </w:r>
    </w:p>
  </w:endnote>
  <w:endnote w:type="continuationSeparator" w:id="0">
    <w:p w14:paraId="0E663CB3" w14:textId="77777777" w:rsidR="000F2F48" w:rsidRDefault="000F2F48" w:rsidP="001B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99611210"/>
      <w:docPartObj>
        <w:docPartGallery w:val="Page Numbers (Bottom of Page)"/>
        <w:docPartUnique/>
      </w:docPartObj>
    </w:sdtPr>
    <w:sdtEndPr/>
    <w:sdtContent>
      <w:p w14:paraId="39314C0C" w14:textId="1C62B5A2" w:rsidR="001B1657" w:rsidRDefault="001B1657">
        <w:pPr>
          <w:pStyle w:val="a4"/>
          <w:jc w:val="center"/>
        </w:pPr>
        <w:r>
          <w:fldChar w:fldCharType="begin"/>
        </w:r>
        <w:r>
          <w:instrText>PAGE   \* MERGEFORMAT</w:instrText>
        </w:r>
        <w:r>
          <w:fldChar w:fldCharType="separate"/>
        </w:r>
        <w:r>
          <w:rPr>
            <w:rtl/>
            <w:lang w:val="ar-SA"/>
          </w:rPr>
          <w:t>2</w:t>
        </w:r>
        <w:r>
          <w:fldChar w:fldCharType="end"/>
        </w:r>
      </w:p>
    </w:sdtContent>
  </w:sdt>
  <w:p w14:paraId="5F17489A" w14:textId="77777777" w:rsidR="001B1657" w:rsidRDefault="001B165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B638" w14:textId="77777777" w:rsidR="000F2F48" w:rsidRDefault="000F2F48" w:rsidP="001B1657">
      <w:pPr>
        <w:spacing w:after="0" w:line="240" w:lineRule="auto"/>
      </w:pPr>
      <w:r>
        <w:separator/>
      </w:r>
    </w:p>
  </w:footnote>
  <w:footnote w:type="continuationSeparator" w:id="0">
    <w:p w14:paraId="28440342" w14:textId="77777777" w:rsidR="000F2F48" w:rsidRDefault="000F2F48" w:rsidP="001B16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85"/>
    <w:rsid w:val="000F2F48"/>
    <w:rsid w:val="001B1657"/>
    <w:rsid w:val="002E2131"/>
    <w:rsid w:val="00390C9B"/>
    <w:rsid w:val="005323A2"/>
    <w:rsid w:val="0083390D"/>
    <w:rsid w:val="00912185"/>
    <w:rsid w:val="009F03AA"/>
    <w:rsid w:val="00B72A2D"/>
    <w:rsid w:val="00FA5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F2BB"/>
  <w15:chartTrackingRefBased/>
  <w15:docId w15:val="{F06FCEF8-CD4A-41E9-9387-A9B2743C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1657"/>
    <w:pPr>
      <w:tabs>
        <w:tab w:val="center" w:pos="4513"/>
        <w:tab w:val="right" w:pos="9026"/>
      </w:tabs>
      <w:spacing w:after="0" w:line="240" w:lineRule="auto"/>
    </w:pPr>
  </w:style>
  <w:style w:type="character" w:customStyle="1" w:styleId="Char">
    <w:name w:val="رأس الصفحة Char"/>
    <w:basedOn w:val="a0"/>
    <w:link w:val="a3"/>
    <w:uiPriority w:val="99"/>
    <w:rsid w:val="001B1657"/>
  </w:style>
  <w:style w:type="paragraph" w:styleId="a4">
    <w:name w:val="footer"/>
    <w:basedOn w:val="a"/>
    <w:link w:val="Char0"/>
    <w:uiPriority w:val="99"/>
    <w:unhideWhenUsed/>
    <w:rsid w:val="001B1657"/>
    <w:pPr>
      <w:tabs>
        <w:tab w:val="center" w:pos="4513"/>
        <w:tab w:val="right" w:pos="9026"/>
      </w:tabs>
      <w:spacing w:after="0" w:line="240" w:lineRule="auto"/>
    </w:pPr>
  </w:style>
  <w:style w:type="character" w:customStyle="1" w:styleId="Char0">
    <w:name w:val="تذييل الصفحة Char"/>
    <w:basedOn w:val="a0"/>
    <w:link w:val="a4"/>
    <w:uiPriority w:val="99"/>
    <w:rsid w:val="001B1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845</Words>
  <Characters>4820</Characters>
  <Application>Microsoft Office Word</Application>
  <DocSecurity>0</DocSecurity>
  <Lines>40</Lines>
  <Paragraphs>11</Paragraphs>
  <ScaleCrop>false</ScaleCrop>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5</cp:revision>
  <dcterms:created xsi:type="dcterms:W3CDTF">2026-08-30T22:24:00Z</dcterms:created>
  <dcterms:modified xsi:type="dcterms:W3CDTF">2026-08-30T22:37:00Z</dcterms:modified>
</cp:coreProperties>
</file>