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0C419" w14:textId="72CE825F" w:rsidR="00E932D8" w:rsidRPr="008D70FB" w:rsidRDefault="00E932D8" w:rsidP="00E932D8">
      <w:pPr>
        <w:spacing w:before="240"/>
        <w:jc w:val="both"/>
        <w:rPr>
          <w:rFonts w:cstheme="minorHAnsi"/>
          <w:b/>
          <w:bCs/>
          <w:sz w:val="36"/>
          <w:szCs w:val="36"/>
          <w:u w:val="single"/>
          <w:rtl/>
        </w:rPr>
      </w:pPr>
      <w:r w:rsidRPr="008D70FB">
        <w:rPr>
          <w:rFonts w:cstheme="minorHAnsi" w:hint="cs"/>
          <w:b/>
          <w:bCs/>
          <w:sz w:val="36"/>
          <w:szCs w:val="36"/>
          <w:highlight w:val="lightGray"/>
          <w:u w:val="single"/>
          <w:rtl/>
        </w:rPr>
        <w:t xml:space="preserve">المحاضرة </w:t>
      </w:r>
      <w:proofErr w:type="gramStart"/>
      <w:r w:rsidRPr="008D70FB">
        <w:rPr>
          <w:rFonts w:cstheme="minorHAnsi" w:hint="cs"/>
          <w:b/>
          <w:bCs/>
          <w:sz w:val="36"/>
          <w:szCs w:val="36"/>
          <w:highlight w:val="lightGray"/>
          <w:u w:val="single"/>
          <w:rtl/>
        </w:rPr>
        <w:t xml:space="preserve">السابعة </w:t>
      </w:r>
      <w:r w:rsidRPr="008D70FB">
        <w:rPr>
          <w:rFonts w:cstheme="minorHAnsi"/>
          <w:b/>
          <w:bCs/>
          <w:sz w:val="36"/>
          <w:szCs w:val="36"/>
          <w:highlight w:val="lightGray"/>
          <w:u w:val="single"/>
          <w:rtl/>
        </w:rPr>
        <w:t>:</w:t>
      </w:r>
      <w:proofErr w:type="gramEnd"/>
      <w:r w:rsidRPr="008D70FB">
        <w:rPr>
          <w:rFonts w:cstheme="minorHAnsi"/>
          <w:b/>
          <w:bCs/>
          <w:sz w:val="36"/>
          <w:szCs w:val="36"/>
          <w:highlight w:val="lightGray"/>
          <w:u w:val="single"/>
          <w:rtl/>
        </w:rPr>
        <w:t xml:space="preserve"> العهدان الدوليان للحقوق لعام ١٩٦٦</w:t>
      </w:r>
      <w:r w:rsidRPr="008D70FB">
        <w:rPr>
          <w:rFonts w:cstheme="minorHAnsi" w:hint="cs"/>
          <w:b/>
          <w:bCs/>
          <w:sz w:val="36"/>
          <w:szCs w:val="36"/>
          <w:highlight w:val="lightGray"/>
          <w:u w:val="single"/>
          <w:rtl/>
        </w:rPr>
        <w:t>:</w:t>
      </w:r>
    </w:p>
    <w:p w14:paraId="430FD2B1" w14:textId="77777777" w:rsidR="00E932D8" w:rsidRPr="008D70FB" w:rsidRDefault="00E932D8" w:rsidP="00E932D8">
      <w:pPr>
        <w:spacing w:before="240"/>
        <w:jc w:val="both"/>
        <w:rPr>
          <w:rFonts w:cstheme="minorHAnsi"/>
          <w:b/>
          <w:bCs/>
          <w:sz w:val="36"/>
          <w:szCs w:val="36"/>
          <w:rtl/>
        </w:rPr>
      </w:pPr>
    </w:p>
    <w:p w14:paraId="5112A173" w14:textId="77777777" w:rsidR="00E932D8" w:rsidRPr="008D70FB" w:rsidRDefault="00E932D8" w:rsidP="00E932D8">
      <w:pPr>
        <w:spacing w:before="240" w:line="360" w:lineRule="auto"/>
        <w:jc w:val="both"/>
        <w:rPr>
          <w:rFonts w:cstheme="minorHAnsi"/>
          <w:b/>
          <w:bCs/>
          <w:sz w:val="36"/>
          <w:szCs w:val="36"/>
          <w:rtl/>
        </w:rPr>
      </w:pPr>
      <w:r w:rsidRPr="008D70FB">
        <w:rPr>
          <w:rFonts w:cstheme="minorHAnsi"/>
          <w:b/>
          <w:bCs/>
          <w:sz w:val="36"/>
          <w:szCs w:val="36"/>
          <w:rtl/>
        </w:rPr>
        <w:t xml:space="preserve">نتيجة الانتهاكات المريرة التي عانتها الشعوب من مخلفات الاستعمار، وتسلّط الأنظمة الديكتاتورية وافتقار الإعلان العالمي لحقوق الإنسان للطابع الإلزامي تصاعدت مطالبات الدول بإيجاد وثيقة قانونية تكون ملزمة بشأن حقوق الإنسان، فأثمرت مفاوضات عقدين من الزمن عن اتفاق دولي للتحضير لوثيقتين عالميتين بدلاً من واحدة، وهما العهد الدولي للحقوق المدنية والسياسية لعام ١٩٦٦، والعهد الدولي للحقوق الاقتصادية والاجتماعية والثقافية لعام </w:t>
      </w:r>
      <w:proofErr w:type="gramStart"/>
      <w:r w:rsidRPr="008D70FB">
        <w:rPr>
          <w:rFonts w:cstheme="minorHAnsi"/>
          <w:b/>
          <w:bCs/>
          <w:sz w:val="36"/>
          <w:szCs w:val="36"/>
          <w:rtl/>
        </w:rPr>
        <w:t>١٩٦٦ ،</w:t>
      </w:r>
      <w:proofErr w:type="gramEnd"/>
      <w:r w:rsidRPr="008D70FB">
        <w:rPr>
          <w:rFonts w:cstheme="minorHAnsi"/>
          <w:b/>
          <w:bCs/>
          <w:sz w:val="36"/>
          <w:szCs w:val="36"/>
          <w:rtl/>
        </w:rPr>
        <w:t xml:space="preserve"> اللذان جاءا بصورة أكثر تفصيلا من الإعلان العالمي الحقوق الإنسان </w:t>
      </w:r>
      <w:r w:rsidRPr="008D70FB">
        <w:rPr>
          <w:rFonts w:cstheme="minorHAnsi" w:hint="cs"/>
          <w:b/>
          <w:bCs/>
          <w:sz w:val="36"/>
          <w:szCs w:val="36"/>
          <w:rtl/>
        </w:rPr>
        <w:t>.</w:t>
      </w:r>
    </w:p>
    <w:p w14:paraId="52C887C0" w14:textId="77777777" w:rsidR="00E932D8" w:rsidRPr="008D70FB" w:rsidRDefault="00E932D8" w:rsidP="00E932D8">
      <w:pPr>
        <w:spacing w:before="240"/>
        <w:jc w:val="both"/>
        <w:rPr>
          <w:rFonts w:cstheme="minorHAnsi"/>
          <w:b/>
          <w:bCs/>
          <w:sz w:val="36"/>
          <w:szCs w:val="36"/>
          <w:rtl/>
        </w:rPr>
      </w:pPr>
    </w:p>
    <w:p w14:paraId="720CBBD2" w14:textId="77777777" w:rsidR="00E932D8" w:rsidRPr="008D70FB" w:rsidRDefault="00E932D8" w:rsidP="00E932D8">
      <w:pPr>
        <w:spacing w:before="240"/>
        <w:jc w:val="both"/>
        <w:rPr>
          <w:rFonts w:cstheme="minorHAnsi"/>
          <w:b/>
          <w:bCs/>
          <w:sz w:val="36"/>
          <w:szCs w:val="36"/>
          <w:rtl/>
        </w:rPr>
      </w:pPr>
    </w:p>
    <w:p w14:paraId="6D8E56C8" w14:textId="77777777" w:rsidR="00E932D8" w:rsidRPr="008D70FB" w:rsidRDefault="00E932D8" w:rsidP="00E932D8">
      <w:pPr>
        <w:spacing w:before="240"/>
        <w:jc w:val="both"/>
        <w:rPr>
          <w:rFonts w:cstheme="minorHAnsi"/>
          <w:b/>
          <w:bCs/>
          <w:sz w:val="36"/>
          <w:szCs w:val="36"/>
          <w:rtl/>
        </w:rPr>
      </w:pPr>
    </w:p>
    <w:p w14:paraId="08A41B4A" w14:textId="77777777" w:rsidR="00E932D8" w:rsidRPr="008D70FB" w:rsidRDefault="00E932D8" w:rsidP="00E932D8">
      <w:pPr>
        <w:spacing w:before="240"/>
        <w:jc w:val="both"/>
        <w:rPr>
          <w:rFonts w:cstheme="minorHAnsi"/>
          <w:b/>
          <w:bCs/>
          <w:sz w:val="36"/>
          <w:szCs w:val="36"/>
          <w:u w:val="single"/>
          <w:rtl/>
        </w:rPr>
      </w:pPr>
      <w:r w:rsidRPr="008D70FB">
        <w:rPr>
          <w:rFonts w:cstheme="minorHAnsi"/>
          <w:b/>
          <w:bCs/>
          <w:sz w:val="36"/>
          <w:szCs w:val="36"/>
          <w:highlight w:val="lightGray"/>
          <w:u w:val="single"/>
          <w:rtl/>
        </w:rPr>
        <w:t>العهد الدولي الخاص بالحقوق المدنية والسياسية لعام ١٩٦٦</w:t>
      </w:r>
      <w:r w:rsidRPr="008D70FB">
        <w:rPr>
          <w:rFonts w:cstheme="minorHAnsi" w:hint="cs"/>
          <w:b/>
          <w:bCs/>
          <w:sz w:val="36"/>
          <w:szCs w:val="36"/>
          <w:u w:val="single"/>
          <w:rtl/>
        </w:rPr>
        <w:t>:</w:t>
      </w:r>
    </w:p>
    <w:p w14:paraId="1AB79743" w14:textId="77777777" w:rsidR="00E932D8" w:rsidRPr="008D70FB" w:rsidRDefault="00E932D8" w:rsidP="00E932D8">
      <w:pPr>
        <w:spacing w:before="240" w:line="360" w:lineRule="auto"/>
        <w:jc w:val="both"/>
        <w:rPr>
          <w:rFonts w:cstheme="minorHAnsi"/>
          <w:b/>
          <w:bCs/>
          <w:sz w:val="36"/>
          <w:szCs w:val="36"/>
          <w:rtl/>
        </w:rPr>
      </w:pPr>
    </w:p>
    <w:p w14:paraId="1032B3B8" w14:textId="77777777" w:rsidR="00E932D8" w:rsidRPr="008D70FB" w:rsidRDefault="00E932D8" w:rsidP="00E932D8">
      <w:pPr>
        <w:spacing w:before="240" w:line="360" w:lineRule="auto"/>
        <w:jc w:val="both"/>
        <w:rPr>
          <w:rFonts w:cstheme="minorHAnsi"/>
          <w:b/>
          <w:bCs/>
          <w:sz w:val="36"/>
          <w:szCs w:val="36"/>
          <w:rtl/>
        </w:rPr>
      </w:pPr>
      <w:r w:rsidRPr="008D70FB">
        <w:rPr>
          <w:rFonts w:cstheme="minorHAnsi"/>
          <w:b/>
          <w:bCs/>
          <w:sz w:val="36"/>
          <w:szCs w:val="36"/>
          <w:rtl/>
        </w:rPr>
        <w:t xml:space="preserve">صدر العهد الدولي للحقوق المدنية والسياسية على شكل معاهدة دولية ملزمة قانونا للدول الأطراف الموقعة عليها، حيث إن مجرد الانضمام إلى العهد من الدولة يجعلها ملزمة بأحكامه وفقا للقانون الدولي إذ يتوجب على الدولة الطرف </w:t>
      </w:r>
      <w:r w:rsidRPr="008D70FB">
        <w:rPr>
          <w:rFonts w:cstheme="minorHAnsi"/>
          <w:b/>
          <w:bCs/>
          <w:sz w:val="36"/>
          <w:szCs w:val="36"/>
          <w:rtl/>
        </w:rPr>
        <w:lastRenderedPageBreak/>
        <w:t>في العهد أن تصدر قوانينها الوطنية بشأن حقوق الإنسان لتكون موائمة مع أحكام العهد.</w:t>
      </w:r>
    </w:p>
    <w:p w14:paraId="04254D2C" w14:textId="77777777" w:rsidR="00E932D8" w:rsidRPr="008D70FB" w:rsidRDefault="00E932D8" w:rsidP="00E932D8">
      <w:pPr>
        <w:spacing w:before="240"/>
        <w:jc w:val="both"/>
        <w:rPr>
          <w:rFonts w:cstheme="minorHAnsi"/>
          <w:b/>
          <w:bCs/>
          <w:sz w:val="36"/>
          <w:szCs w:val="36"/>
          <w:rtl/>
        </w:rPr>
      </w:pPr>
    </w:p>
    <w:p w14:paraId="260E54B9" w14:textId="77777777" w:rsidR="00E932D8" w:rsidRPr="008D70FB" w:rsidRDefault="00E932D8" w:rsidP="00E932D8">
      <w:pPr>
        <w:spacing w:before="240"/>
        <w:jc w:val="both"/>
        <w:rPr>
          <w:rFonts w:cstheme="minorHAnsi"/>
          <w:b/>
          <w:bCs/>
          <w:sz w:val="36"/>
          <w:szCs w:val="36"/>
          <w:rtl/>
        </w:rPr>
      </w:pPr>
      <w:r w:rsidRPr="008D70FB">
        <w:rPr>
          <w:rFonts w:cstheme="minorHAnsi"/>
          <w:b/>
          <w:bCs/>
          <w:sz w:val="36"/>
          <w:szCs w:val="36"/>
          <w:rtl/>
        </w:rPr>
        <w:t>وتألف العهد من مقدمة و (٥٣) مادة عالجت الحقوق والحريات المدنية والسياسية، حيث أقرت المادة (1) منه الحق في تقرير المصير بالنسبة إلى الشعوب الخاضعة للاستعمار، والحق في المساواة</w:t>
      </w:r>
    </w:p>
    <w:p w14:paraId="0ED4F87B" w14:textId="77777777" w:rsidR="00E932D8" w:rsidRPr="008D70FB" w:rsidRDefault="00E932D8" w:rsidP="00E932D8">
      <w:pPr>
        <w:spacing w:before="240"/>
        <w:jc w:val="both"/>
        <w:rPr>
          <w:rFonts w:cstheme="minorHAnsi"/>
          <w:b/>
          <w:bCs/>
          <w:sz w:val="36"/>
          <w:szCs w:val="36"/>
          <w:rtl/>
        </w:rPr>
      </w:pPr>
    </w:p>
    <w:p w14:paraId="1B4D2DCC" w14:textId="77777777" w:rsidR="00E932D8" w:rsidRPr="008D70FB" w:rsidRDefault="00E932D8" w:rsidP="00E932D8">
      <w:pPr>
        <w:spacing w:before="240"/>
        <w:jc w:val="both"/>
        <w:rPr>
          <w:rFonts w:cstheme="minorHAnsi"/>
          <w:b/>
          <w:bCs/>
          <w:sz w:val="36"/>
          <w:szCs w:val="36"/>
          <w:rtl/>
        </w:rPr>
      </w:pPr>
      <w:r w:rsidRPr="008D70FB">
        <w:rPr>
          <w:rFonts w:cstheme="minorHAnsi"/>
          <w:b/>
          <w:bCs/>
          <w:sz w:val="36"/>
          <w:szCs w:val="36"/>
          <w:rtl/>
        </w:rPr>
        <w:t>وعدم التمييز، وحرية الرأي والتعبير، وعدم الإكراه البدني والنفسي والتعذيب، كما تناول العهد الحقوق الشخصية كحق الحياة والأمن والكرامة، وحظر المعاملة القاسية والعودة القسرية وخطاب الكراهية والتجارب على البشر، وحظر الاعتقال التعسفي، وضمان حق المحاكمة العادلة، وغيرها.</w:t>
      </w:r>
    </w:p>
    <w:p w14:paraId="7AE2BDE7" w14:textId="77777777" w:rsidR="00E932D8" w:rsidRPr="008D70FB" w:rsidRDefault="00E932D8" w:rsidP="00E932D8">
      <w:pPr>
        <w:spacing w:before="240"/>
        <w:jc w:val="both"/>
        <w:rPr>
          <w:rFonts w:cstheme="minorHAnsi"/>
          <w:b/>
          <w:bCs/>
          <w:sz w:val="36"/>
          <w:szCs w:val="36"/>
          <w:rtl/>
        </w:rPr>
      </w:pPr>
    </w:p>
    <w:p w14:paraId="679C3C1B" w14:textId="77777777" w:rsidR="00E932D8" w:rsidRPr="008D70FB" w:rsidRDefault="00E932D8" w:rsidP="00E932D8">
      <w:pPr>
        <w:spacing w:before="240"/>
        <w:jc w:val="both"/>
        <w:rPr>
          <w:rFonts w:cstheme="minorHAnsi"/>
          <w:b/>
          <w:bCs/>
          <w:sz w:val="36"/>
          <w:szCs w:val="36"/>
          <w:rtl/>
        </w:rPr>
      </w:pPr>
      <w:r w:rsidRPr="008D70FB">
        <w:rPr>
          <w:rFonts w:cstheme="minorHAnsi"/>
          <w:b/>
          <w:bCs/>
          <w:sz w:val="36"/>
          <w:szCs w:val="36"/>
          <w:rtl/>
        </w:rPr>
        <w:t>وتناول العهد استحداث لجنة حقوق الإنسان الملغاة (مجلس حقوق الإنسان حاليا)، وأناط بها متابعة احترام هذه الحقوق، وكذلك أكد العهد اليات الانتفاع بالثروة الوطنية للشعوب، فضلاً عن تنظيم إجراءات انضمام الدول للعهد بوصفه معاهدة دولية ملزمة.</w:t>
      </w:r>
    </w:p>
    <w:p w14:paraId="6FBAB4F1" w14:textId="77777777" w:rsidR="00E932D8" w:rsidRPr="008D70FB" w:rsidRDefault="00E932D8" w:rsidP="00E932D8">
      <w:pPr>
        <w:spacing w:before="240"/>
        <w:jc w:val="both"/>
        <w:rPr>
          <w:rFonts w:cstheme="minorHAnsi"/>
          <w:b/>
          <w:bCs/>
          <w:sz w:val="36"/>
          <w:szCs w:val="36"/>
          <w:rtl/>
        </w:rPr>
      </w:pPr>
    </w:p>
    <w:p w14:paraId="68BC7949" w14:textId="77777777" w:rsidR="00E932D8" w:rsidRPr="008D70FB" w:rsidRDefault="00E932D8" w:rsidP="00E932D8">
      <w:pPr>
        <w:spacing w:before="240"/>
        <w:jc w:val="both"/>
        <w:rPr>
          <w:rFonts w:cstheme="minorHAnsi"/>
          <w:b/>
          <w:bCs/>
          <w:sz w:val="36"/>
          <w:szCs w:val="36"/>
          <w:rtl/>
        </w:rPr>
      </w:pPr>
      <w:r w:rsidRPr="008D70FB">
        <w:rPr>
          <w:rFonts w:cstheme="minorHAnsi"/>
          <w:b/>
          <w:bCs/>
          <w:sz w:val="36"/>
          <w:szCs w:val="36"/>
          <w:rtl/>
        </w:rPr>
        <w:t>ونظراً لأهمية هذا العهد فقد اتفقت الدول على إبرام بروتوكولين اختياريين ملحقين بالعهد، على أن يكون الانضمام إليهما اختياريا من قبل الدول، وليس إجباريا، فلا يكون البروتوكول ملزما إلا للدولة التي توقع عليه، ولا يلزم باقي الدول، وهما:</w:t>
      </w:r>
    </w:p>
    <w:p w14:paraId="2185C98D" w14:textId="77777777" w:rsidR="00E932D8" w:rsidRPr="008D70FB" w:rsidRDefault="00E932D8" w:rsidP="00E932D8">
      <w:pPr>
        <w:spacing w:before="240"/>
        <w:jc w:val="both"/>
        <w:rPr>
          <w:rFonts w:cstheme="minorHAnsi"/>
          <w:b/>
          <w:bCs/>
          <w:sz w:val="36"/>
          <w:szCs w:val="36"/>
          <w:rtl/>
        </w:rPr>
      </w:pPr>
    </w:p>
    <w:p w14:paraId="2491EC82" w14:textId="77777777" w:rsidR="00E932D8" w:rsidRPr="008D70FB" w:rsidRDefault="00E932D8" w:rsidP="00E932D8">
      <w:pPr>
        <w:spacing w:before="240"/>
        <w:jc w:val="both"/>
        <w:rPr>
          <w:rFonts w:cstheme="minorHAnsi"/>
          <w:b/>
          <w:bCs/>
          <w:sz w:val="36"/>
          <w:szCs w:val="36"/>
          <w:rtl/>
        </w:rPr>
      </w:pPr>
      <w:r w:rsidRPr="008D70FB">
        <w:rPr>
          <w:rFonts w:cstheme="minorHAnsi"/>
          <w:b/>
          <w:bCs/>
          <w:sz w:val="36"/>
          <w:szCs w:val="36"/>
          <w:rtl/>
        </w:rPr>
        <w:lastRenderedPageBreak/>
        <w:t>أ. البروتوكول الاختياري الأول الملحق بالعهد الدولي بشأن تقديم شكاوى الأفراد لعام ١٩٦٦:</w:t>
      </w:r>
    </w:p>
    <w:p w14:paraId="0D2AF93E" w14:textId="77777777" w:rsidR="00E932D8" w:rsidRPr="008D70FB" w:rsidRDefault="00E932D8" w:rsidP="00E932D8">
      <w:pPr>
        <w:spacing w:before="240"/>
        <w:jc w:val="both"/>
        <w:rPr>
          <w:rFonts w:cstheme="minorHAnsi"/>
          <w:b/>
          <w:bCs/>
          <w:sz w:val="36"/>
          <w:szCs w:val="36"/>
          <w:rtl/>
        </w:rPr>
      </w:pPr>
    </w:p>
    <w:p w14:paraId="44A873F9" w14:textId="77777777" w:rsidR="00E932D8" w:rsidRPr="008D70FB" w:rsidRDefault="00E932D8" w:rsidP="00E932D8">
      <w:pPr>
        <w:spacing w:before="240"/>
        <w:jc w:val="both"/>
        <w:rPr>
          <w:rFonts w:cstheme="minorHAnsi"/>
          <w:b/>
          <w:bCs/>
          <w:sz w:val="36"/>
          <w:szCs w:val="36"/>
          <w:rtl/>
        </w:rPr>
      </w:pPr>
      <w:r w:rsidRPr="008D70FB">
        <w:rPr>
          <w:rFonts w:cstheme="minorHAnsi"/>
          <w:b/>
          <w:bCs/>
          <w:sz w:val="36"/>
          <w:szCs w:val="36"/>
          <w:rtl/>
        </w:rPr>
        <w:t>ينظم هذا البروتوكول آليات تقديم الأفراد شكاواهم إلى لجنة حقوق الإنسان في الأمم المتحدة، بشأن الانتهاكات التي تتعرض لها حقوق الإنسان.</w:t>
      </w:r>
    </w:p>
    <w:p w14:paraId="0D75F6FE" w14:textId="77777777" w:rsidR="00E932D8" w:rsidRPr="008D70FB" w:rsidRDefault="00E932D8" w:rsidP="00E932D8">
      <w:pPr>
        <w:spacing w:before="240"/>
        <w:jc w:val="both"/>
        <w:rPr>
          <w:rFonts w:cstheme="minorHAnsi"/>
          <w:b/>
          <w:bCs/>
          <w:sz w:val="36"/>
          <w:szCs w:val="36"/>
          <w:rtl/>
        </w:rPr>
      </w:pPr>
    </w:p>
    <w:p w14:paraId="01913875" w14:textId="77777777" w:rsidR="00E932D8" w:rsidRPr="008D70FB" w:rsidRDefault="00E932D8" w:rsidP="00E932D8">
      <w:pPr>
        <w:spacing w:before="240"/>
        <w:jc w:val="both"/>
        <w:rPr>
          <w:rFonts w:cstheme="minorHAnsi"/>
          <w:b/>
          <w:bCs/>
          <w:sz w:val="36"/>
          <w:szCs w:val="36"/>
          <w:rtl/>
        </w:rPr>
      </w:pPr>
      <w:r w:rsidRPr="008D70FB">
        <w:rPr>
          <w:rFonts w:cstheme="minorHAnsi"/>
          <w:b/>
          <w:bCs/>
          <w:sz w:val="36"/>
          <w:szCs w:val="36"/>
          <w:rtl/>
        </w:rPr>
        <w:t xml:space="preserve">ب البروتوكول الاختياري الثاني الملحق بالعهد الدولي بشأن العمل على إلغاء عقوبة الإعدام لعام </w:t>
      </w:r>
      <w:r w:rsidRPr="008D70FB">
        <w:rPr>
          <w:rFonts w:cstheme="minorHAnsi"/>
          <w:b/>
          <w:bCs/>
          <w:sz w:val="36"/>
          <w:szCs w:val="36"/>
          <w:rtl/>
          <w:lang w:bidi="fa-IR"/>
        </w:rPr>
        <w:t>۱۹۸۹ (۱</w:t>
      </w:r>
      <w:proofErr w:type="gramStart"/>
      <w:r w:rsidRPr="008D70FB">
        <w:rPr>
          <w:rFonts w:cstheme="minorHAnsi"/>
          <w:b/>
          <w:bCs/>
          <w:sz w:val="36"/>
          <w:szCs w:val="36"/>
          <w:rtl/>
          <w:lang w:bidi="fa-IR"/>
        </w:rPr>
        <w:t>) :</w:t>
      </w:r>
      <w:proofErr w:type="gramEnd"/>
      <w:r w:rsidRPr="008D70FB">
        <w:rPr>
          <w:rFonts w:cstheme="minorHAnsi"/>
          <w:b/>
          <w:bCs/>
          <w:sz w:val="36"/>
          <w:szCs w:val="36"/>
          <w:rtl/>
          <w:lang w:bidi="fa-IR"/>
        </w:rPr>
        <w:t xml:space="preserve"> </w:t>
      </w:r>
      <w:r w:rsidRPr="008D70FB">
        <w:rPr>
          <w:rFonts w:cstheme="minorHAnsi"/>
          <w:b/>
          <w:bCs/>
          <w:sz w:val="36"/>
          <w:szCs w:val="36"/>
          <w:rtl/>
        </w:rPr>
        <w:t>جاء هذا البروتوكول لينص على إلغاء عقوبة الإعدام في قوانين الدول التي توقع على هذا البروتوكول فقط دون الدول الأخرى، أما الاستثناء الوحيد، فتمثل بإجازة البروتوكول للدولة عند التوقيع عليه إبداء تحفظ يسمح لها بتنفيذ عقوبة الإعدام في زمن الحرب.</w:t>
      </w:r>
    </w:p>
    <w:p w14:paraId="3B2F8D3D" w14:textId="77777777" w:rsidR="00E932D8" w:rsidRPr="008D70FB" w:rsidRDefault="00E932D8" w:rsidP="00E932D8">
      <w:pPr>
        <w:spacing w:before="240"/>
        <w:jc w:val="both"/>
        <w:rPr>
          <w:rFonts w:cstheme="minorHAnsi"/>
          <w:b/>
          <w:bCs/>
          <w:sz w:val="36"/>
          <w:szCs w:val="36"/>
          <w:rtl/>
        </w:rPr>
      </w:pPr>
    </w:p>
    <w:p w14:paraId="2A4A217F" w14:textId="77777777" w:rsidR="00E932D8" w:rsidRPr="008D70FB" w:rsidRDefault="00E932D8" w:rsidP="00E932D8">
      <w:pPr>
        <w:spacing w:before="240"/>
        <w:jc w:val="both"/>
        <w:rPr>
          <w:rFonts w:cstheme="minorHAnsi"/>
          <w:b/>
          <w:bCs/>
          <w:sz w:val="36"/>
          <w:szCs w:val="36"/>
          <w:rtl/>
        </w:rPr>
      </w:pPr>
      <w:r w:rsidRPr="008D70FB">
        <w:rPr>
          <w:rFonts w:cstheme="minorHAnsi"/>
          <w:b/>
          <w:bCs/>
          <w:sz w:val="36"/>
          <w:szCs w:val="36"/>
          <w:rtl/>
        </w:rPr>
        <w:t>٢- العهد الدولي الخاص بالحقوق الاقتصادية والثقافية والاجتماعية لعام ١٩٦٦(٢</w:t>
      </w:r>
      <w:proofErr w:type="gramStart"/>
      <w:r w:rsidRPr="008D70FB">
        <w:rPr>
          <w:rFonts w:cstheme="minorHAnsi"/>
          <w:b/>
          <w:bCs/>
          <w:sz w:val="36"/>
          <w:szCs w:val="36"/>
          <w:rtl/>
        </w:rPr>
        <w:t>) :</w:t>
      </w:r>
      <w:proofErr w:type="gramEnd"/>
    </w:p>
    <w:p w14:paraId="78F3DD40" w14:textId="77777777" w:rsidR="00E932D8" w:rsidRPr="008D70FB" w:rsidRDefault="00E932D8" w:rsidP="00E932D8">
      <w:pPr>
        <w:spacing w:before="240"/>
        <w:jc w:val="both"/>
        <w:rPr>
          <w:rFonts w:cstheme="minorHAnsi"/>
          <w:b/>
          <w:bCs/>
          <w:sz w:val="36"/>
          <w:szCs w:val="36"/>
          <w:rtl/>
        </w:rPr>
      </w:pPr>
    </w:p>
    <w:p w14:paraId="3E7BD178" w14:textId="77777777" w:rsidR="00E932D8" w:rsidRPr="008D70FB" w:rsidRDefault="00E932D8" w:rsidP="00E932D8">
      <w:pPr>
        <w:spacing w:before="240"/>
        <w:jc w:val="both"/>
        <w:rPr>
          <w:rFonts w:cstheme="minorHAnsi"/>
          <w:b/>
          <w:bCs/>
          <w:sz w:val="36"/>
          <w:szCs w:val="36"/>
          <w:rtl/>
        </w:rPr>
      </w:pPr>
      <w:r w:rsidRPr="008D70FB">
        <w:rPr>
          <w:rFonts w:cstheme="minorHAnsi"/>
          <w:b/>
          <w:bCs/>
          <w:sz w:val="36"/>
          <w:szCs w:val="36"/>
          <w:rtl/>
        </w:rPr>
        <w:t>صدر العهد الدولي للحقوق الثقافية والاقتصادية والاجتماعية بوصفه معاهدة دولية ملزمة قانونا للدول الموقعة عليه، وتألف هذا العهد من مقدمة و (</w:t>
      </w:r>
      <w:r w:rsidRPr="008D70FB">
        <w:rPr>
          <w:rFonts w:cstheme="minorHAnsi"/>
          <w:b/>
          <w:bCs/>
          <w:sz w:val="36"/>
          <w:szCs w:val="36"/>
          <w:rtl/>
          <w:lang w:bidi="fa-IR"/>
        </w:rPr>
        <w:t xml:space="preserve">۳۱) </w:t>
      </w:r>
      <w:r w:rsidRPr="008D70FB">
        <w:rPr>
          <w:rFonts w:cstheme="minorHAnsi"/>
          <w:b/>
          <w:bCs/>
          <w:sz w:val="36"/>
          <w:szCs w:val="36"/>
          <w:rtl/>
        </w:rPr>
        <w:t>مادة، تناولت العديد من حقوق الإنسان، حيث حظر العهد جميع أشكال التفرقة بين الأفراد لأي سبب من الأسباب المتعلقة بالدين أو القومية أو الأصل أو الجنس أو غيرها، وعد المساواة مبدأ ثابتا في التعامل مع الأفراد، وأقر حق العمل والضمان الاجتماعي العادل، وحق التنظيم النقابي، والاضراب عن العمل وضماناته، كذلك حقوق الأسرة، والأمومة والطفولة</w:t>
      </w:r>
    </w:p>
    <w:p w14:paraId="2F1FADC1" w14:textId="77777777" w:rsidR="00E932D8" w:rsidRPr="008D70FB" w:rsidRDefault="00E932D8" w:rsidP="00E932D8">
      <w:pPr>
        <w:spacing w:before="240"/>
        <w:jc w:val="both"/>
        <w:rPr>
          <w:rFonts w:cstheme="minorHAnsi"/>
          <w:b/>
          <w:bCs/>
          <w:sz w:val="36"/>
          <w:szCs w:val="36"/>
          <w:rtl/>
        </w:rPr>
      </w:pPr>
    </w:p>
    <w:p w14:paraId="6D5991B0" w14:textId="77777777" w:rsidR="00E932D8" w:rsidRPr="008D70FB" w:rsidRDefault="00E932D8" w:rsidP="00E932D8">
      <w:pPr>
        <w:spacing w:before="240"/>
        <w:jc w:val="both"/>
        <w:rPr>
          <w:rFonts w:cstheme="minorHAnsi"/>
          <w:b/>
          <w:bCs/>
          <w:sz w:val="36"/>
          <w:szCs w:val="36"/>
          <w:rtl/>
        </w:rPr>
      </w:pPr>
      <w:r w:rsidRPr="008D70FB">
        <w:rPr>
          <w:rFonts w:cstheme="minorHAnsi"/>
          <w:b/>
          <w:bCs/>
          <w:sz w:val="36"/>
          <w:szCs w:val="36"/>
          <w:rtl/>
        </w:rPr>
        <w:t xml:space="preserve">وحق الضمان الصحي، والضمان المعيشي الكامل، وحق التعليم وضمانته، وحق المشاركة بالحياة العامة والحريات الثقافية والفكرية، وضمان الحقوق الفكرية كالتأليف والنشر </w:t>
      </w:r>
      <w:proofErr w:type="gramStart"/>
      <w:r w:rsidRPr="008D70FB">
        <w:rPr>
          <w:rFonts w:cstheme="minorHAnsi"/>
          <w:b/>
          <w:bCs/>
          <w:sz w:val="36"/>
          <w:szCs w:val="36"/>
          <w:rtl/>
        </w:rPr>
        <w:t>وغيرها .</w:t>
      </w:r>
      <w:proofErr w:type="gramEnd"/>
    </w:p>
    <w:p w14:paraId="2036FF35" w14:textId="77777777" w:rsidR="00E932D8" w:rsidRPr="008D70FB" w:rsidRDefault="00E932D8" w:rsidP="00E932D8">
      <w:pPr>
        <w:spacing w:before="240"/>
        <w:jc w:val="both"/>
        <w:rPr>
          <w:rFonts w:cstheme="minorHAnsi"/>
          <w:b/>
          <w:bCs/>
          <w:sz w:val="36"/>
          <w:szCs w:val="36"/>
          <w:rtl/>
        </w:rPr>
      </w:pPr>
    </w:p>
    <w:p w14:paraId="78E947E0" w14:textId="77777777" w:rsidR="00E932D8" w:rsidRPr="008D70FB" w:rsidRDefault="00E932D8" w:rsidP="00E932D8">
      <w:pPr>
        <w:spacing w:before="240"/>
        <w:jc w:val="both"/>
        <w:rPr>
          <w:rFonts w:cstheme="minorHAnsi"/>
          <w:b/>
          <w:bCs/>
          <w:sz w:val="36"/>
          <w:szCs w:val="36"/>
          <w:rtl/>
        </w:rPr>
      </w:pPr>
      <w:r w:rsidRPr="008D70FB">
        <w:rPr>
          <w:rFonts w:cstheme="minorHAnsi"/>
          <w:b/>
          <w:bCs/>
          <w:sz w:val="36"/>
          <w:szCs w:val="36"/>
          <w:rtl/>
        </w:rPr>
        <w:t>أما بالنسبة إلى التزامات الدول في هذا العهد، فقد فرض على الدول بذل جهودها، وتسخي إمكاناتها الغنية واللوجستية، لتنفيذ أحكام هذا العهد بشكل تدريجي وليس فوريا، وعليها تقديم تقارير دورة عن مستوى حقوق الإنسان فيها إلى لجنة مختصة في الأمم المتحدة، سميت لاحقا الجنة الحقوق</w:t>
      </w:r>
      <w:r w:rsidRPr="008D70FB">
        <w:rPr>
          <w:rFonts w:cstheme="minorHAnsi" w:hint="cs"/>
          <w:b/>
          <w:bCs/>
          <w:sz w:val="36"/>
          <w:szCs w:val="36"/>
          <w:rtl/>
        </w:rPr>
        <w:t xml:space="preserve"> </w:t>
      </w:r>
      <w:r w:rsidRPr="008D70FB">
        <w:rPr>
          <w:rFonts w:cstheme="minorHAnsi"/>
          <w:b/>
          <w:bCs/>
          <w:sz w:val="36"/>
          <w:szCs w:val="36"/>
          <w:rtl/>
        </w:rPr>
        <w:t>الاقتصادية والاجتماعية والثقافية.</w:t>
      </w:r>
    </w:p>
    <w:p w14:paraId="33F0966B" w14:textId="77777777" w:rsidR="00390C9B" w:rsidRPr="008D70FB" w:rsidRDefault="00390C9B" w:rsidP="00E932D8">
      <w:pPr>
        <w:spacing w:before="240"/>
      </w:pPr>
    </w:p>
    <w:sectPr w:rsidR="00390C9B" w:rsidRPr="008D70FB"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9E96F" w14:textId="77777777" w:rsidR="00BA026F" w:rsidRDefault="00BA026F" w:rsidP="008D70FB">
      <w:pPr>
        <w:spacing w:after="0" w:line="240" w:lineRule="auto"/>
      </w:pPr>
      <w:r>
        <w:separator/>
      </w:r>
    </w:p>
  </w:endnote>
  <w:endnote w:type="continuationSeparator" w:id="0">
    <w:p w14:paraId="2BB4A6EC" w14:textId="77777777" w:rsidR="00BA026F" w:rsidRDefault="00BA026F" w:rsidP="008D7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78658358"/>
      <w:docPartObj>
        <w:docPartGallery w:val="Page Numbers (Bottom of Page)"/>
        <w:docPartUnique/>
      </w:docPartObj>
    </w:sdtPr>
    <w:sdtContent>
      <w:p w14:paraId="36194999" w14:textId="61DBA31D" w:rsidR="008D70FB" w:rsidRDefault="008D70FB">
        <w:pPr>
          <w:pStyle w:val="a4"/>
          <w:jc w:val="center"/>
        </w:pPr>
        <w:r>
          <w:fldChar w:fldCharType="begin"/>
        </w:r>
        <w:r>
          <w:instrText>PAGE   \* MERGEFORMAT</w:instrText>
        </w:r>
        <w:r>
          <w:fldChar w:fldCharType="separate"/>
        </w:r>
        <w:r>
          <w:rPr>
            <w:rtl/>
            <w:lang w:val="ar-SA"/>
          </w:rPr>
          <w:t>2</w:t>
        </w:r>
        <w:r>
          <w:fldChar w:fldCharType="end"/>
        </w:r>
      </w:p>
    </w:sdtContent>
  </w:sdt>
  <w:p w14:paraId="3B3118B8" w14:textId="77777777" w:rsidR="008D70FB" w:rsidRDefault="008D70F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2E536" w14:textId="77777777" w:rsidR="00BA026F" w:rsidRDefault="00BA026F" w:rsidP="008D70FB">
      <w:pPr>
        <w:spacing w:after="0" w:line="240" w:lineRule="auto"/>
      </w:pPr>
      <w:r>
        <w:separator/>
      </w:r>
    </w:p>
  </w:footnote>
  <w:footnote w:type="continuationSeparator" w:id="0">
    <w:p w14:paraId="21937513" w14:textId="77777777" w:rsidR="00BA026F" w:rsidRDefault="00BA026F" w:rsidP="008D70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EC4"/>
    <w:rsid w:val="002E2131"/>
    <w:rsid w:val="00390C9B"/>
    <w:rsid w:val="00532B98"/>
    <w:rsid w:val="008D70FB"/>
    <w:rsid w:val="009F03AA"/>
    <w:rsid w:val="00BA026F"/>
    <w:rsid w:val="00C70EC4"/>
    <w:rsid w:val="00E93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B0B09"/>
  <w15:chartTrackingRefBased/>
  <w15:docId w15:val="{D03D9918-7FC2-45EE-8E12-863822435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2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70FB"/>
    <w:pPr>
      <w:tabs>
        <w:tab w:val="center" w:pos="4513"/>
        <w:tab w:val="right" w:pos="9026"/>
      </w:tabs>
      <w:spacing w:after="0" w:line="240" w:lineRule="auto"/>
    </w:pPr>
  </w:style>
  <w:style w:type="character" w:customStyle="1" w:styleId="Char">
    <w:name w:val="رأس الصفحة Char"/>
    <w:basedOn w:val="a0"/>
    <w:link w:val="a3"/>
    <w:uiPriority w:val="99"/>
    <w:rsid w:val="008D70FB"/>
  </w:style>
  <w:style w:type="paragraph" w:styleId="a4">
    <w:name w:val="footer"/>
    <w:basedOn w:val="a"/>
    <w:link w:val="Char0"/>
    <w:uiPriority w:val="99"/>
    <w:unhideWhenUsed/>
    <w:rsid w:val="008D70FB"/>
    <w:pPr>
      <w:tabs>
        <w:tab w:val="center" w:pos="4513"/>
        <w:tab w:val="right" w:pos="9026"/>
      </w:tabs>
      <w:spacing w:after="0" w:line="240" w:lineRule="auto"/>
    </w:pPr>
  </w:style>
  <w:style w:type="character" w:customStyle="1" w:styleId="Char0">
    <w:name w:val="تذييل الصفحة Char"/>
    <w:basedOn w:val="a0"/>
    <w:link w:val="a4"/>
    <w:uiPriority w:val="99"/>
    <w:rsid w:val="008D7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505</Words>
  <Characters>2884</Characters>
  <Application>Microsoft Office Word</Application>
  <DocSecurity>0</DocSecurity>
  <Lines>24</Lines>
  <Paragraphs>6</Paragraphs>
  <ScaleCrop>false</ScaleCrop>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4</cp:revision>
  <dcterms:created xsi:type="dcterms:W3CDTF">2026-08-31T13:01:00Z</dcterms:created>
  <dcterms:modified xsi:type="dcterms:W3CDTF">2026-08-31T13:02:00Z</dcterms:modified>
</cp:coreProperties>
</file>