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</w:t>
      </w:r>
      <w:bookmarkStart w:id="0" w:name="_GoBack"/>
      <w:bookmarkEnd w:id="0"/>
      <w:r w:rsidRPr="00381457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المحاضرة الثالثة : </w:t>
      </w:r>
      <w:r w:rsidRPr="00381457">
        <w:rPr>
          <w:rFonts w:ascii="Simplified Arabic" w:hAnsi="Simplified Arabic" w:cs="Simplified Arabic"/>
          <w:sz w:val="32"/>
          <w:szCs w:val="32"/>
          <w:highlight w:val="yellow"/>
          <w:rtl/>
        </w:rPr>
        <w:t>مصادر الدين اليهودي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  هناك مصدران رئيسان للدين اليهودي هما: 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  أوّلاً: التوراة وكتب الأنبياء(حسب تسمية اليهود) أو العهد القديم ( حسب تسمية النصارى ويتألّف العهد القديم من(39) سفراً، يبدأ بسفر التكوين وينتهي بسفر ملاخي (أو ملاكي.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  ثانياً: التلمود؛ كلمة عبريّة بمعنى التعاليم أو الدراسة، وهو الشريعة الشفوية عند اليهود وهناك نسختان منه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>1-التلمود الفلسطيني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>2- التلمود البابلي وهو الأكثر اعتمادا عند اليهود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  ويتركب التلمود من عنصرين: 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   1.المشناه: وهي متن التلمود وأول نسخة كتبت من التراث الشفوي .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2- </w:t>
      </w:r>
      <w:proofErr w:type="spellStart"/>
      <w:r w:rsidRPr="00381457">
        <w:rPr>
          <w:rFonts w:ascii="Simplified Arabic" w:hAnsi="Simplified Arabic" w:cs="Simplified Arabic"/>
          <w:sz w:val="32"/>
          <w:szCs w:val="32"/>
          <w:rtl/>
        </w:rPr>
        <w:t>الجمارا</w:t>
      </w:r>
      <w:proofErr w:type="spellEnd"/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: وهي شرح وتفسير </w:t>
      </w:r>
      <w:proofErr w:type="spellStart"/>
      <w:r w:rsidRPr="00381457">
        <w:rPr>
          <w:rFonts w:ascii="Simplified Arabic" w:hAnsi="Simplified Arabic" w:cs="Simplified Arabic"/>
          <w:sz w:val="32"/>
          <w:szCs w:val="32"/>
          <w:rtl/>
        </w:rPr>
        <w:t>للمشناه</w:t>
      </w:r>
      <w:proofErr w:type="spellEnd"/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>*الأسفار الأولى من العهد القديم ورموزها وسبب تسميتها: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 xml:space="preserve">1.سفر التكوين(تك): سُمي بذلك لأنّه يتحدّث عن بداية تكوين العالم والإنسان، ويسمى سفر الخليقة أيضاً، ويتضمّن خطيئة آدم وزوجه وخروجهما من الجنّة، وقتل </w:t>
      </w:r>
      <w:proofErr w:type="spellStart"/>
      <w:r w:rsidRPr="00381457">
        <w:rPr>
          <w:rFonts w:ascii="Simplified Arabic" w:hAnsi="Simplified Arabic" w:cs="Simplified Arabic"/>
          <w:sz w:val="32"/>
          <w:szCs w:val="32"/>
          <w:rtl/>
        </w:rPr>
        <w:t>قايين</w:t>
      </w:r>
      <w:proofErr w:type="spellEnd"/>
      <w:r w:rsidRPr="00381457">
        <w:rPr>
          <w:rFonts w:ascii="Simplified Arabic" w:hAnsi="Simplified Arabic" w:cs="Simplified Arabic"/>
          <w:sz w:val="32"/>
          <w:szCs w:val="32"/>
          <w:rtl/>
        </w:rPr>
        <w:t>(قابيل) هابيل، وندم الرّبّ _  معاذ الله _ على خلقه الإنسان على الأرض، وصنع نوح للسفينة وهلاك الناس بالطوفان، وظهور اللغات واللهجات، وأخبار الأنبياء الأوائل، وينتهي بقصة يوسف× ووفاته.</w:t>
      </w:r>
    </w:p>
    <w:p w:rsidR="00381457" w:rsidRPr="00381457" w:rsidRDefault="00381457" w:rsidP="00381457">
      <w:pPr>
        <w:rPr>
          <w:rFonts w:ascii="Simplified Arabic" w:hAnsi="Simplified Arabic" w:cs="Simplified Arabic"/>
          <w:sz w:val="32"/>
          <w:szCs w:val="32"/>
          <w:rtl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  2.سفر الخروج(خر): سمُي بذلك لأنّه يروي قصة خروج بني إسرائيل من مصر الى سيناء ويتضمن ولادة موسى× وبعثته، والضربات _ أي العقوبات _ العشر التي أنزلها الله تعالى على مصر، وهلاك فرعون وجيشه، والوصايا العشر، والأحكام الشرعية المختلفة، وصناعة تابوت العهد، وحفظ يوم السبت، ونسبة صنع الصنم الذهبي _ كإله يعبد _  الى هارون النبيّ×، ونعت الشعب الإسرائيلي بقساوة القلب.</w:t>
      </w:r>
    </w:p>
    <w:p w:rsidR="0079694A" w:rsidRPr="00381457" w:rsidRDefault="00381457" w:rsidP="00381457">
      <w:pPr>
        <w:rPr>
          <w:rFonts w:ascii="Simplified Arabic" w:hAnsi="Simplified Arabic" w:cs="Simplified Arabic"/>
          <w:sz w:val="32"/>
          <w:szCs w:val="32"/>
        </w:rPr>
      </w:pPr>
      <w:r w:rsidRPr="00381457">
        <w:rPr>
          <w:rFonts w:ascii="Simplified Arabic" w:hAnsi="Simplified Arabic" w:cs="Simplified Arabic"/>
          <w:sz w:val="32"/>
          <w:szCs w:val="32"/>
          <w:rtl/>
        </w:rPr>
        <w:t>3.سفر اللاويين (لا): سُمي بذلك نسبة الى سبط لاوي، ويتضمّن الشرائع والسنن التي تساعد الأحبار وعلماء اليهود _ من نسل هارون سبط لاوي _ على تنظيم الحياة الدينية والاجتماعية لبني إسرائيل في عهد موسى×، ولاسيّما ما يتعلّق بفرائض العبادة وتقديم القرابين، وأساليب تقريبها، وأحكام النكاح، والأعياد الدينية.</w:t>
      </w:r>
    </w:p>
    <w:sectPr w:rsidR="0079694A" w:rsidRPr="00381457" w:rsidSect="00333F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A"/>
    <w:rsid w:val="00333F05"/>
    <w:rsid w:val="00381457"/>
    <w:rsid w:val="0079694A"/>
    <w:rsid w:val="00D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Ahmed-Under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Dr.Alla</dc:creator>
  <cp:keywords/>
  <dc:description/>
  <cp:lastModifiedBy>Dr.Alla</cp:lastModifiedBy>
  <cp:revision>2</cp:revision>
  <dcterms:created xsi:type="dcterms:W3CDTF">2024-05-08T17:26:00Z</dcterms:created>
  <dcterms:modified xsi:type="dcterms:W3CDTF">2024-05-08T17:27:00Z</dcterms:modified>
</cp:coreProperties>
</file>