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DFEC" w:themeColor="accent4" w:themeTint="33"/>
  <w:body>
    <w:p w:rsidR="001732A6" w:rsidRPr="001732A6" w:rsidRDefault="001732A6" w:rsidP="001732A6">
      <w:pPr>
        <w:tabs>
          <w:tab w:val="left" w:pos="1036"/>
        </w:tabs>
        <w:spacing w:line="240" w:lineRule="auto"/>
        <w:ind w:left="-523" w:right="-142" w:firstLine="142"/>
        <w:jc w:val="center"/>
        <w:rPr>
          <w:rFonts w:ascii="Hacen Liner XL" w:eastAsia="Calibri" w:hAnsi="Hacen Liner XL" w:cs="Hacen Liner XL"/>
          <w:b/>
          <w:bCs/>
          <w:sz w:val="44"/>
          <w:szCs w:val="44"/>
          <w:highlight w:val="magenta"/>
          <w:u w:val="single"/>
          <w:rtl/>
          <w:lang w:bidi="ar-IQ"/>
        </w:rPr>
      </w:pPr>
      <w:bookmarkStart w:id="0" w:name="_GoBack"/>
      <w:r w:rsidRPr="001732A6">
        <w:rPr>
          <w:rFonts w:ascii="Hacen Liner XL" w:eastAsia="Calibri" w:hAnsi="Hacen Liner XL" w:cs="Hacen Liner XL"/>
          <w:b/>
          <w:bCs/>
          <w:sz w:val="44"/>
          <w:szCs w:val="44"/>
          <w:highlight w:val="magenta"/>
          <w:u w:val="single"/>
          <w:rtl/>
          <w:lang w:bidi="ar-IQ"/>
        </w:rPr>
        <w:t>حقوق الإنسان في العصور الوسط</w:t>
      </w:r>
      <w:r w:rsidRPr="001732A6">
        <w:rPr>
          <w:rFonts w:ascii="Hacen Liner XL" w:eastAsia="Calibri" w:hAnsi="Hacen Liner XL" w:cs="Hacen Liner XL" w:hint="cs"/>
          <w:b/>
          <w:bCs/>
          <w:sz w:val="44"/>
          <w:szCs w:val="44"/>
          <w:highlight w:val="magenta"/>
          <w:u w:val="single"/>
          <w:rtl/>
          <w:lang w:bidi="ar-IQ"/>
        </w:rPr>
        <w:t>ى</w:t>
      </w:r>
      <w:r w:rsidRPr="001732A6">
        <w:rPr>
          <w:rFonts w:ascii="Hacen Liner XL" w:eastAsia="Calibri" w:hAnsi="Hacen Liner XL" w:cs="Hacen Liner XL"/>
          <w:b/>
          <w:bCs/>
          <w:sz w:val="44"/>
          <w:szCs w:val="44"/>
          <w:highlight w:val="magenta"/>
          <w:u w:val="single"/>
          <w:rtl/>
          <w:lang w:bidi="ar-IQ"/>
        </w:rPr>
        <w:t xml:space="preserve"> والحديثة.</w:t>
      </w:r>
    </w:p>
    <w:bookmarkEnd w:id="0"/>
    <w:p w:rsidR="001732A6" w:rsidRPr="00FB23CF" w:rsidRDefault="001732A6" w:rsidP="001732A6">
      <w:pPr>
        <w:jc w:val="center"/>
        <w:rPr>
          <w:rFonts w:ascii="Calibri" w:eastAsia="Calibri" w:hAnsi="Calibri" w:cs="Arial"/>
          <w:b/>
          <w:bCs/>
          <w:color w:val="1F497D" w:themeColor="text2"/>
          <w:sz w:val="40"/>
          <w:szCs w:val="40"/>
          <w:highlight w:val="green"/>
          <w:lang w:bidi="ar-IQ"/>
        </w:rPr>
      </w:pPr>
      <w:r w:rsidRPr="00FB23CF">
        <w:rPr>
          <w:rFonts w:ascii="Hacen Liner XL" w:eastAsia="Calibri" w:hAnsi="Hacen Liner XL" w:cs="Hacen Liner XL"/>
          <w:b/>
          <w:bCs/>
          <w:color w:val="1F497D" w:themeColor="text2"/>
          <w:sz w:val="40"/>
          <w:szCs w:val="40"/>
          <w:highlight w:val="green"/>
          <w:rtl/>
          <w:lang w:bidi="ar-IQ"/>
        </w:rPr>
        <w:t>محاضرة في مادة حقوق الانسان لطلبة المرحلة الاولى / قسم الفيزياء</w:t>
      </w:r>
    </w:p>
    <w:p w:rsidR="001732A6" w:rsidRDefault="001732A6" w:rsidP="001732A6">
      <w:pPr>
        <w:tabs>
          <w:tab w:val="left" w:pos="861"/>
          <w:tab w:val="left" w:pos="1036"/>
        </w:tabs>
        <w:spacing w:line="240" w:lineRule="auto"/>
        <w:ind w:left="-523" w:right="-142" w:firstLine="567"/>
        <w:jc w:val="both"/>
        <w:rPr>
          <w:rFonts w:ascii="Hacen Liner XL" w:eastAsia="Calibri" w:hAnsi="Hacen Liner XL" w:cs="Hacen Liner XL"/>
          <w:b/>
          <w:bCs/>
          <w:color w:val="FF0000"/>
          <w:sz w:val="32"/>
          <w:szCs w:val="32"/>
          <w:highlight w:val="cyan"/>
          <w:rtl/>
          <w:lang w:bidi="ar-IQ"/>
        </w:rPr>
      </w:pPr>
      <w:r w:rsidRPr="00FB23CF">
        <w:rPr>
          <w:rFonts w:ascii="Calibri" w:eastAsia="Calibri" w:hAnsi="Calibri" w:cs="Arial"/>
          <w:b/>
          <w:bCs/>
          <w:color w:val="1F497D" w:themeColor="text2"/>
          <w:sz w:val="40"/>
          <w:szCs w:val="40"/>
          <w:highlight w:val="green"/>
          <w:rtl/>
          <w:lang w:bidi="ar-IQ"/>
        </w:rPr>
        <w:t>استاذ المادة/ المدرس الدكتور انتصار عبد عون محسن</w:t>
      </w:r>
    </w:p>
    <w:p w:rsidR="00CE6F7C" w:rsidRPr="00CE6F7C" w:rsidRDefault="00CE6F7C" w:rsidP="00CE6F7C">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rtl/>
          <w:lang w:bidi="ar-IQ"/>
        </w:rPr>
        <w:t xml:space="preserve">شهدت العصور الوسطى أحداث وأفكار أسهمت في دعم مسيرة حقوق الإنسان في تأريخ البشرية. ويعتبر </w:t>
      </w:r>
      <w:r w:rsidRPr="00CE6F7C">
        <w:rPr>
          <w:rFonts w:ascii="Calibri" w:eastAsia="Calibri" w:hAnsi="Calibri" w:cs="Simplified Arabic" w:hint="cs"/>
          <w:b/>
          <w:bCs/>
          <w:sz w:val="32"/>
          <w:szCs w:val="32"/>
          <w:rtl/>
          <w:lang w:bidi="ar-IQ"/>
        </w:rPr>
        <w:t>ميثاق العهد الأعظم والمعروف بـ ((</w:t>
      </w:r>
      <w:proofErr w:type="spellStart"/>
      <w:r w:rsidRPr="00CE6F7C">
        <w:rPr>
          <w:rFonts w:ascii="Calibri" w:eastAsia="Calibri" w:hAnsi="Calibri" w:cs="Simplified Arabic" w:hint="cs"/>
          <w:b/>
          <w:bCs/>
          <w:sz w:val="32"/>
          <w:szCs w:val="32"/>
          <w:rtl/>
          <w:lang w:bidi="ar-IQ"/>
        </w:rPr>
        <w:t>الماغناكارتا</w:t>
      </w:r>
      <w:proofErr w:type="spellEnd"/>
      <w:r w:rsidRPr="00CE6F7C">
        <w:rPr>
          <w:rFonts w:ascii="Calibri" w:eastAsia="Calibri" w:hAnsi="Calibri" w:cs="Simplified Arabic" w:hint="cs"/>
          <w:b/>
          <w:bCs/>
          <w:sz w:val="32"/>
          <w:szCs w:val="32"/>
          <w:rtl/>
          <w:lang w:bidi="ar-IQ"/>
        </w:rPr>
        <w:t>)) الذي صدر عام 1215 من أهم الوثائق التي صدرت في الغرب عن حقوق الإنسان. حيث فرضت هذه الوثيقة الدستورية على ملك انكلترا جون في القرن الثالث عشر وقيدت سلطته واجبروه على توقيعها واحتوت على 63 مادة كان موضوعها الأساس هو ضمان حقوق الإقطاع في وجه الملك</w:t>
      </w:r>
      <w:r w:rsidRPr="00CE6F7C">
        <w:rPr>
          <w:rFonts w:ascii="Calibri" w:eastAsia="Calibri" w:hAnsi="Calibri" w:cs="Simplified Arabic" w:hint="cs"/>
          <w:sz w:val="32"/>
          <w:szCs w:val="32"/>
          <w:rtl/>
          <w:lang w:bidi="ar-IQ"/>
        </w:rPr>
        <w:t>.</w:t>
      </w:r>
    </w:p>
    <w:p w:rsidR="00CE6F7C" w:rsidRPr="00CE6F7C" w:rsidRDefault="00CE6F7C" w:rsidP="00CE6F7C">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rtl/>
          <w:lang w:bidi="ar-IQ"/>
        </w:rPr>
        <w:t xml:space="preserve"> كما كرست حريات الكنيسة وحقوق المدن ضد تعسف الملك وحقوق النساء والأرامل والسيطرة على الضرائب من قبل مجلس العموم (النبلاء).</w:t>
      </w:r>
    </w:p>
    <w:p w:rsidR="00CE6F7C" w:rsidRPr="00CE6F7C" w:rsidRDefault="00CE6F7C" w:rsidP="00CE6F7C">
      <w:pPr>
        <w:tabs>
          <w:tab w:val="left" w:pos="1036"/>
        </w:tabs>
        <w:spacing w:line="240" w:lineRule="auto"/>
        <w:ind w:left="-523" w:right="-142" w:firstLine="567"/>
        <w:contextualSpacing/>
        <w:jc w:val="both"/>
        <w:rPr>
          <w:rFonts w:ascii="Hacen Liner XL" w:eastAsia="Calibri" w:hAnsi="Hacen Liner XL" w:cs="Hacen Liner XL"/>
          <w:color w:val="FFFFFF"/>
          <w:sz w:val="32"/>
          <w:szCs w:val="32"/>
          <w:rtl/>
          <w:lang w:bidi="ar-IQ"/>
        </w:rPr>
      </w:pPr>
      <w:r w:rsidRPr="00CE6F7C">
        <w:rPr>
          <w:rFonts w:ascii="Hacen Liner XL" w:eastAsia="Calibri" w:hAnsi="Hacen Liner XL" w:cs="Hacen Liner XL"/>
          <w:color w:val="FFFFFF"/>
          <w:sz w:val="32"/>
          <w:szCs w:val="32"/>
          <w:highlight w:val="lightGray"/>
          <w:rtl/>
          <w:lang w:bidi="ar-IQ"/>
        </w:rPr>
        <w:t xml:space="preserve">وتشير وثيقة </w:t>
      </w:r>
      <w:proofErr w:type="spellStart"/>
      <w:r w:rsidRPr="00CE6F7C">
        <w:rPr>
          <w:rFonts w:ascii="Hacen Liner XL" w:eastAsia="Calibri" w:hAnsi="Hacen Liner XL" w:cs="Hacen Liner XL"/>
          <w:color w:val="FFFFFF"/>
          <w:sz w:val="32"/>
          <w:szCs w:val="32"/>
          <w:highlight w:val="lightGray"/>
          <w:rtl/>
          <w:lang w:bidi="ar-IQ"/>
        </w:rPr>
        <w:t>الماغناكارتا</w:t>
      </w:r>
      <w:proofErr w:type="spellEnd"/>
      <w:r w:rsidRPr="00CE6F7C">
        <w:rPr>
          <w:rFonts w:ascii="Hacen Liner XL" w:eastAsia="Calibri" w:hAnsi="Hacen Liner XL" w:cs="Hacen Liner XL"/>
          <w:color w:val="FFFFFF"/>
          <w:sz w:val="32"/>
          <w:szCs w:val="32"/>
          <w:highlight w:val="lightGray"/>
          <w:rtl/>
          <w:lang w:bidi="ar-IQ"/>
        </w:rPr>
        <w:t xml:space="preserve"> إلى:</w:t>
      </w:r>
      <w:r w:rsidRPr="00CE6F7C">
        <w:rPr>
          <w:rFonts w:ascii="Hacen Liner XL" w:eastAsia="Calibri" w:hAnsi="Hacen Liner XL" w:cs="Hacen Liner XL"/>
          <w:color w:val="FFFFFF"/>
          <w:sz w:val="32"/>
          <w:szCs w:val="32"/>
          <w:rtl/>
          <w:lang w:bidi="ar-IQ"/>
        </w:rPr>
        <w:t xml:space="preserve"> </w:t>
      </w:r>
    </w:p>
    <w:p w:rsidR="00CE6F7C" w:rsidRPr="00CE6F7C" w:rsidRDefault="00CE6F7C" w:rsidP="00CE6F7C">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u w:val="single"/>
          <w:rtl/>
          <w:lang w:bidi="ar-IQ"/>
        </w:rPr>
        <w:t>المادة رقم (1):</w:t>
      </w:r>
      <w:r w:rsidRPr="00CE6F7C">
        <w:rPr>
          <w:rFonts w:ascii="Calibri" w:eastAsia="Calibri" w:hAnsi="Calibri" w:cs="Simplified Arabic" w:hint="cs"/>
          <w:sz w:val="32"/>
          <w:szCs w:val="32"/>
          <w:rtl/>
          <w:lang w:bidi="ar-IQ"/>
        </w:rPr>
        <w:t xml:space="preserve"> </w:t>
      </w:r>
      <w:r w:rsidRPr="00CE6F7C">
        <w:rPr>
          <w:rFonts w:ascii="Calibri" w:eastAsia="Calibri" w:hAnsi="Calibri" w:cs="Simplified Arabic" w:hint="cs"/>
          <w:b/>
          <w:bCs/>
          <w:sz w:val="32"/>
          <w:szCs w:val="32"/>
          <w:rtl/>
          <w:lang w:bidi="ar-IQ"/>
        </w:rPr>
        <w:t>أن كنيسة إنكلترا ستكون حرة وتتمتع بكل حقوقها دون أي انتقاص</w:t>
      </w:r>
      <w:r w:rsidRPr="00CE6F7C">
        <w:rPr>
          <w:rFonts w:ascii="Calibri" w:eastAsia="Calibri" w:hAnsi="Calibri" w:cs="Simplified Arabic" w:hint="cs"/>
          <w:sz w:val="32"/>
          <w:szCs w:val="32"/>
          <w:rtl/>
          <w:lang w:bidi="ar-IQ"/>
        </w:rPr>
        <w:t>.</w:t>
      </w:r>
    </w:p>
    <w:p w:rsidR="00CE6F7C" w:rsidRPr="00CE6F7C" w:rsidRDefault="00CE6F7C" w:rsidP="00CE6F7C">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u w:val="single"/>
          <w:rtl/>
          <w:lang w:bidi="ar-IQ"/>
        </w:rPr>
        <w:t>المادة رقم (12):</w:t>
      </w:r>
      <w:r w:rsidRPr="00CE6F7C">
        <w:rPr>
          <w:rFonts w:ascii="Calibri" w:eastAsia="Calibri" w:hAnsi="Calibri" w:cs="Simplified Arabic" w:hint="cs"/>
          <w:sz w:val="32"/>
          <w:szCs w:val="32"/>
          <w:rtl/>
          <w:lang w:bidi="ar-IQ"/>
        </w:rPr>
        <w:t xml:space="preserve"> </w:t>
      </w:r>
      <w:r w:rsidRPr="00CE6F7C">
        <w:rPr>
          <w:rFonts w:ascii="Calibri" w:eastAsia="Calibri" w:hAnsi="Calibri" w:cs="Simplified Arabic" w:hint="cs"/>
          <w:b/>
          <w:bCs/>
          <w:sz w:val="32"/>
          <w:szCs w:val="32"/>
          <w:rtl/>
          <w:lang w:bidi="ar-IQ"/>
        </w:rPr>
        <w:t>لا يمكن للملك أن يجمع الأموال دون موافقة المجلس العام</w:t>
      </w:r>
      <w:r w:rsidRPr="00CE6F7C">
        <w:rPr>
          <w:rFonts w:ascii="Calibri" w:eastAsia="Calibri" w:hAnsi="Calibri" w:cs="Simplified Arabic" w:hint="cs"/>
          <w:sz w:val="32"/>
          <w:szCs w:val="32"/>
          <w:rtl/>
          <w:lang w:bidi="ar-IQ"/>
        </w:rPr>
        <w:t xml:space="preserve">. </w:t>
      </w:r>
    </w:p>
    <w:p w:rsidR="00CE6F7C" w:rsidRPr="00CE6F7C" w:rsidRDefault="00CE6F7C" w:rsidP="00CE6F7C">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u w:val="single"/>
          <w:rtl/>
          <w:lang w:bidi="ar-IQ"/>
        </w:rPr>
        <w:t>المادة رقم (39):</w:t>
      </w:r>
      <w:r w:rsidRPr="00CE6F7C">
        <w:rPr>
          <w:rFonts w:ascii="Calibri" w:eastAsia="Calibri" w:hAnsi="Calibri" w:cs="Simplified Arabic" w:hint="cs"/>
          <w:sz w:val="32"/>
          <w:szCs w:val="32"/>
          <w:rtl/>
          <w:lang w:bidi="ar-IQ"/>
        </w:rPr>
        <w:t xml:space="preserve"> </w:t>
      </w:r>
      <w:r w:rsidRPr="00CE6F7C">
        <w:rPr>
          <w:rFonts w:ascii="Calibri" w:eastAsia="Calibri" w:hAnsi="Calibri" w:cs="Simplified Arabic" w:hint="cs"/>
          <w:b/>
          <w:bCs/>
          <w:sz w:val="32"/>
          <w:szCs w:val="32"/>
          <w:rtl/>
          <w:lang w:bidi="ar-IQ"/>
        </w:rPr>
        <w:t>لا يمكن إيقاف أو سجن أي إنسان أو انتزاع ملكيته أو اعتباره خارج القانون أو نفيه دون حكماً قضائي وفقاً لقانون البلا</w:t>
      </w:r>
      <w:r w:rsidRPr="00CE6F7C">
        <w:rPr>
          <w:rFonts w:ascii="Calibri" w:eastAsia="Calibri" w:hAnsi="Calibri" w:cs="Simplified Arabic" w:hint="cs"/>
          <w:sz w:val="32"/>
          <w:szCs w:val="32"/>
          <w:rtl/>
          <w:lang w:bidi="ar-IQ"/>
        </w:rPr>
        <w:t>د.</w:t>
      </w:r>
    </w:p>
    <w:p w:rsidR="00CE6F7C" w:rsidRPr="00CE6F7C" w:rsidRDefault="00CE6F7C" w:rsidP="00CE6F7C">
      <w:pPr>
        <w:tabs>
          <w:tab w:val="left" w:pos="1036"/>
          <w:tab w:val="left" w:pos="6083"/>
        </w:tabs>
        <w:spacing w:line="240" w:lineRule="auto"/>
        <w:ind w:left="-523" w:right="-142" w:firstLine="567"/>
        <w:contextualSpacing/>
        <w:jc w:val="both"/>
        <w:rPr>
          <w:rFonts w:ascii="Calibri" w:eastAsia="Calibri" w:hAnsi="Calibri" w:cs="Simplified Arabic"/>
          <w:b/>
          <w:bCs/>
          <w:sz w:val="32"/>
          <w:szCs w:val="32"/>
          <w:rtl/>
          <w:lang w:bidi="ar-IQ"/>
        </w:rPr>
      </w:pPr>
      <w:r w:rsidRPr="00CE6F7C">
        <w:rPr>
          <w:rFonts w:ascii="Calibri" w:eastAsia="Calibri" w:hAnsi="Calibri" w:cs="Simplified Arabic" w:hint="cs"/>
          <w:sz w:val="32"/>
          <w:szCs w:val="32"/>
          <w:u w:val="single"/>
          <w:rtl/>
          <w:lang w:bidi="ar-IQ"/>
        </w:rPr>
        <w:t>المادة رقم (42</w:t>
      </w:r>
      <w:r w:rsidRPr="00CE6F7C">
        <w:rPr>
          <w:rFonts w:ascii="Calibri" w:eastAsia="Calibri" w:hAnsi="Calibri" w:cs="Simplified Arabic" w:hint="cs"/>
          <w:b/>
          <w:bCs/>
          <w:sz w:val="32"/>
          <w:szCs w:val="32"/>
          <w:u w:val="single"/>
          <w:rtl/>
          <w:lang w:bidi="ar-IQ"/>
        </w:rPr>
        <w:t>):</w:t>
      </w:r>
      <w:r w:rsidRPr="00CE6F7C">
        <w:rPr>
          <w:rFonts w:ascii="Calibri" w:eastAsia="Calibri" w:hAnsi="Calibri" w:cs="Simplified Arabic" w:hint="cs"/>
          <w:b/>
          <w:bCs/>
          <w:sz w:val="32"/>
          <w:szCs w:val="32"/>
          <w:rtl/>
          <w:lang w:bidi="ar-IQ"/>
        </w:rPr>
        <w:t xml:space="preserve"> السماح بحرية السفر والتنقل حيث نصت على أنه يسمح لكل شخص الخروج من المملكة والعودة إليها بحرية وأمان ماعدا فترات الحرب.</w:t>
      </w:r>
    </w:p>
    <w:p w:rsidR="00CE6F7C" w:rsidRPr="00CE6F7C" w:rsidRDefault="00CE6F7C" w:rsidP="00CE6F7C">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rtl/>
          <w:lang w:bidi="ar-IQ"/>
        </w:rPr>
        <w:t xml:space="preserve">ولقد أعتبر بعض الباحثين أن العهد الكبير هو أول أساس للتمثيل النيابي ونظام المحلفين، وأنه أول القوانين العامة في الدستور الإنكليزي، وهو أول </w:t>
      </w:r>
      <w:proofErr w:type="spellStart"/>
      <w:r w:rsidRPr="00CE6F7C">
        <w:rPr>
          <w:rFonts w:ascii="Calibri" w:eastAsia="Calibri" w:hAnsi="Calibri" w:cs="Simplified Arabic" w:hint="cs"/>
          <w:sz w:val="32"/>
          <w:szCs w:val="32"/>
          <w:rtl/>
          <w:lang w:bidi="ar-IQ"/>
        </w:rPr>
        <w:t>إحتجاج</w:t>
      </w:r>
      <w:proofErr w:type="spellEnd"/>
      <w:r w:rsidRPr="00CE6F7C">
        <w:rPr>
          <w:rFonts w:ascii="Calibri" w:eastAsia="Calibri" w:hAnsi="Calibri" w:cs="Simplified Arabic" w:hint="cs"/>
          <w:sz w:val="32"/>
          <w:szCs w:val="32"/>
          <w:rtl/>
          <w:lang w:bidi="ar-IQ"/>
        </w:rPr>
        <w:t xml:space="preserve"> في تأريخ بريطانيا ضد الحكم الفاسد. وأنه حجر الزاوية في بناء الحرية. وعدت بأنها رمز للتفوق الدستوري على الملك وأحدى وثائق حقوق الإنسان التي صدرت في الغرب في العصور الوسطى.</w:t>
      </w:r>
    </w:p>
    <w:p w:rsidR="00CE6F7C" w:rsidRPr="00CE6F7C" w:rsidRDefault="00CE6F7C" w:rsidP="00CE6F7C">
      <w:pPr>
        <w:tabs>
          <w:tab w:val="left" w:pos="1036"/>
        </w:tabs>
        <w:spacing w:line="240" w:lineRule="auto"/>
        <w:ind w:left="-523" w:right="-142" w:firstLine="567"/>
        <w:jc w:val="both"/>
        <w:rPr>
          <w:rFonts w:ascii="Hacen Liner XL" w:eastAsia="Calibri" w:hAnsi="Hacen Liner XL" w:cs="Hacen Liner XL"/>
          <w:color w:val="FFFFFF"/>
          <w:sz w:val="32"/>
          <w:szCs w:val="32"/>
          <w:rtl/>
          <w:lang w:bidi="ar-IQ"/>
        </w:rPr>
      </w:pPr>
      <w:r w:rsidRPr="00CE6F7C">
        <w:rPr>
          <w:rFonts w:ascii="Hacen Liner XL" w:eastAsia="Calibri" w:hAnsi="Hacen Liner XL" w:cs="Hacen Liner XL"/>
          <w:color w:val="FFFFFF"/>
          <w:sz w:val="32"/>
          <w:szCs w:val="32"/>
          <w:highlight w:val="lightGray"/>
          <w:rtl/>
          <w:lang w:bidi="ar-IQ"/>
        </w:rPr>
        <w:t>إعلان الاستقلال الأمريكي عام 1776</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rtl/>
          <w:lang w:bidi="ar-IQ"/>
        </w:rPr>
        <w:lastRenderedPageBreak/>
        <w:t xml:space="preserve">ما يعرف اليوم بالولايات المتحدة الأمريكية كانت مستعمرة إنكليزية، فقد كان للإمبراطورية البريطانية ثلاثة عشر مستعمرة في النصف الجنوبي من أمريكا الشمالية، وفي شهر نيسان عام 1775 قامت تلك المستعمرات بحرب استقلال كتب لها فيها النجاح. وفي تموز 1776 صدر </w:t>
      </w:r>
      <w:r w:rsidRPr="00CE6F7C">
        <w:rPr>
          <w:rFonts w:ascii="Calibri" w:eastAsia="Calibri" w:hAnsi="Calibri" w:cs="Simplified Arabic" w:hint="cs"/>
          <w:b/>
          <w:bCs/>
          <w:sz w:val="32"/>
          <w:szCs w:val="32"/>
          <w:rtl/>
          <w:lang w:bidi="ar-IQ"/>
        </w:rPr>
        <w:t>إعلان استقلال تلك الولايات عن التاج البريطا</w:t>
      </w:r>
      <w:r w:rsidRPr="00CE6F7C">
        <w:rPr>
          <w:rFonts w:ascii="Calibri" w:eastAsia="Calibri" w:hAnsi="Calibri" w:cs="Simplified Arabic" w:hint="cs"/>
          <w:sz w:val="32"/>
          <w:szCs w:val="32"/>
          <w:rtl/>
          <w:lang w:bidi="ar-IQ"/>
        </w:rPr>
        <w:t>ني، وكان مما جاء في مقدمة هذا الإعلان "...... أن جميع الناس خلقوا متساويين، وقد وهبهم الله حقوقاً معينة لا تنتزع منهم، ومن هذه الحقوق حقهم في الحياة والحرية والسعي لبلوغ السعادة. والحكومات أنما تنشأ بين الناس لتحقيق هذه الحقوق".</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rtl/>
          <w:lang w:bidi="ar-IQ"/>
        </w:rPr>
        <w:t xml:space="preserve">وفي عام 1787 عندما توحدت الولايات المستقلة، وعرفت </w:t>
      </w:r>
      <w:proofErr w:type="spellStart"/>
      <w:r w:rsidRPr="00CE6F7C">
        <w:rPr>
          <w:rFonts w:ascii="Calibri" w:eastAsia="Calibri" w:hAnsi="Calibri" w:cs="Simplified Arabic" w:hint="cs"/>
          <w:sz w:val="32"/>
          <w:szCs w:val="32"/>
          <w:rtl/>
          <w:lang w:bidi="ar-IQ"/>
        </w:rPr>
        <w:t>بإسم</w:t>
      </w:r>
      <w:proofErr w:type="spellEnd"/>
      <w:r w:rsidRPr="00CE6F7C">
        <w:rPr>
          <w:rFonts w:ascii="Calibri" w:eastAsia="Calibri" w:hAnsi="Calibri" w:cs="Simplified Arabic" w:hint="cs"/>
          <w:sz w:val="32"/>
          <w:szCs w:val="32"/>
          <w:rtl/>
          <w:lang w:bidi="ar-IQ"/>
        </w:rPr>
        <w:t xml:space="preserve"> الولايات المتحدة الأمريكية </w:t>
      </w:r>
      <w:proofErr w:type="spellStart"/>
      <w:r w:rsidRPr="00CE6F7C">
        <w:rPr>
          <w:rFonts w:ascii="Calibri" w:eastAsia="Calibri" w:hAnsi="Calibri" w:cs="Simplified Arabic" w:hint="cs"/>
          <w:sz w:val="32"/>
          <w:szCs w:val="32"/>
          <w:rtl/>
          <w:lang w:bidi="ar-IQ"/>
        </w:rPr>
        <w:t>إتخذت</w:t>
      </w:r>
      <w:proofErr w:type="spellEnd"/>
      <w:r w:rsidRPr="00CE6F7C">
        <w:rPr>
          <w:rFonts w:ascii="Calibri" w:eastAsia="Calibri" w:hAnsi="Calibri" w:cs="Simplified Arabic" w:hint="cs"/>
          <w:sz w:val="32"/>
          <w:szCs w:val="32"/>
          <w:rtl/>
          <w:lang w:bidi="ar-IQ"/>
        </w:rPr>
        <w:t xml:space="preserve"> لها دستوراً جديداً، تم بموجبه </w:t>
      </w:r>
      <w:proofErr w:type="spellStart"/>
      <w:r w:rsidRPr="00CE6F7C">
        <w:rPr>
          <w:rFonts w:ascii="Calibri" w:eastAsia="Calibri" w:hAnsi="Calibri" w:cs="Simplified Arabic" w:hint="cs"/>
          <w:sz w:val="32"/>
          <w:szCs w:val="32"/>
          <w:rtl/>
          <w:lang w:bidi="ar-IQ"/>
        </w:rPr>
        <w:t>إنتخاب</w:t>
      </w:r>
      <w:proofErr w:type="spellEnd"/>
      <w:r w:rsidRPr="00CE6F7C">
        <w:rPr>
          <w:rFonts w:ascii="Calibri" w:eastAsia="Calibri" w:hAnsi="Calibri" w:cs="Simplified Arabic" w:hint="cs"/>
          <w:sz w:val="32"/>
          <w:szCs w:val="32"/>
          <w:rtl/>
          <w:lang w:bidi="ar-IQ"/>
        </w:rPr>
        <w:t xml:space="preserve"> أول مجلس </w:t>
      </w:r>
      <w:proofErr w:type="spellStart"/>
      <w:r w:rsidRPr="00CE6F7C">
        <w:rPr>
          <w:rFonts w:ascii="Calibri" w:eastAsia="Calibri" w:hAnsi="Calibri" w:cs="Simplified Arabic" w:hint="cs"/>
          <w:sz w:val="32"/>
          <w:szCs w:val="32"/>
          <w:rtl/>
          <w:lang w:bidi="ar-IQ"/>
        </w:rPr>
        <w:t>للكونكرس</w:t>
      </w:r>
      <w:proofErr w:type="spellEnd"/>
      <w:r w:rsidRPr="00CE6F7C">
        <w:rPr>
          <w:rFonts w:ascii="Calibri" w:eastAsia="Calibri" w:hAnsi="Calibri" w:cs="Simplified Arabic" w:hint="cs"/>
          <w:sz w:val="32"/>
          <w:szCs w:val="32"/>
          <w:rtl/>
          <w:lang w:bidi="ar-IQ"/>
        </w:rPr>
        <w:t xml:space="preserve"> الأمريكي عام 1789.</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rtl/>
          <w:lang w:bidi="ar-IQ"/>
        </w:rPr>
        <w:t>وفي أول اجتماع للمجلس المنتخب اقترحت بعض الولايات المتحدة الأمريكية إضافة لائحة حقوق في الدستور الجديد، وتمت الموافقة على هذا الاقتراح من قبل المجلس يشكل تعديل للدستور وهذا التعديل يُعد بمثابة إعلان للحقوق سمي فيما بعد بـشرعة الحقوق الأمريكية وأبرز ما جاء في هذا التعديل:</w:t>
      </w:r>
    </w:p>
    <w:p w:rsidR="00CE6F7C" w:rsidRPr="00CE6F7C" w:rsidRDefault="00CE6F7C" w:rsidP="00CE6F7C">
      <w:pPr>
        <w:numPr>
          <w:ilvl w:val="0"/>
          <w:numId w:val="1"/>
        </w:numPr>
        <w:tabs>
          <w:tab w:val="left" w:pos="611"/>
        </w:tabs>
        <w:spacing w:line="240" w:lineRule="auto"/>
        <w:ind w:left="-523" w:right="-142" w:firstLine="567"/>
        <w:contextualSpacing/>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rtl/>
          <w:lang w:bidi="ar-IQ"/>
        </w:rPr>
        <w:t xml:space="preserve">لا يجوز </w:t>
      </w:r>
      <w:proofErr w:type="spellStart"/>
      <w:r w:rsidRPr="00CE6F7C">
        <w:rPr>
          <w:rFonts w:ascii="Calibri" w:eastAsia="Calibri" w:hAnsi="Calibri" w:cs="Simplified Arabic" w:hint="cs"/>
          <w:sz w:val="32"/>
          <w:szCs w:val="32"/>
          <w:rtl/>
          <w:lang w:bidi="ar-IQ"/>
        </w:rPr>
        <w:t>للكونكرس</w:t>
      </w:r>
      <w:proofErr w:type="spellEnd"/>
      <w:r w:rsidRPr="00CE6F7C">
        <w:rPr>
          <w:rFonts w:ascii="Calibri" w:eastAsia="Calibri" w:hAnsi="Calibri" w:cs="Simplified Arabic" w:hint="cs"/>
          <w:sz w:val="32"/>
          <w:szCs w:val="32"/>
          <w:rtl/>
          <w:lang w:bidi="ar-IQ"/>
        </w:rPr>
        <w:t xml:space="preserve"> سن أي قانون أو </w:t>
      </w:r>
      <w:proofErr w:type="spellStart"/>
      <w:r w:rsidRPr="00CE6F7C">
        <w:rPr>
          <w:rFonts w:ascii="Calibri" w:eastAsia="Calibri" w:hAnsi="Calibri" w:cs="Simplified Arabic" w:hint="cs"/>
          <w:sz w:val="32"/>
          <w:szCs w:val="32"/>
          <w:rtl/>
          <w:lang w:bidi="ar-IQ"/>
        </w:rPr>
        <w:t>أقرار</w:t>
      </w:r>
      <w:proofErr w:type="spellEnd"/>
      <w:r w:rsidRPr="00CE6F7C">
        <w:rPr>
          <w:rFonts w:ascii="Calibri" w:eastAsia="Calibri" w:hAnsi="Calibri" w:cs="Simplified Arabic" w:hint="cs"/>
          <w:sz w:val="32"/>
          <w:szCs w:val="32"/>
          <w:rtl/>
          <w:lang w:bidi="ar-IQ"/>
        </w:rPr>
        <w:t xml:space="preserve"> تشريع يمنع حرية العبادة، أو يهدد حرية القول والكتابة.</w:t>
      </w:r>
    </w:p>
    <w:p w:rsidR="00CE6F7C" w:rsidRPr="00CE6F7C" w:rsidRDefault="00CE6F7C" w:rsidP="00CE6F7C">
      <w:pPr>
        <w:numPr>
          <w:ilvl w:val="0"/>
          <w:numId w:val="1"/>
        </w:numPr>
        <w:tabs>
          <w:tab w:val="left" w:pos="611"/>
        </w:tabs>
        <w:spacing w:line="240" w:lineRule="auto"/>
        <w:ind w:left="-523" w:right="-142" w:firstLine="567"/>
        <w:contextualSpacing/>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rtl/>
          <w:lang w:bidi="ar-IQ"/>
        </w:rPr>
        <w:t xml:space="preserve">عدم </w:t>
      </w:r>
      <w:proofErr w:type="spellStart"/>
      <w:r w:rsidRPr="00CE6F7C">
        <w:rPr>
          <w:rFonts w:ascii="Calibri" w:eastAsia="Calibri" w:hAnsi="Calibri" w:cs="Simplified Arabic" w:hint="cs"/>
          <w:sz w:val="32"/>
          <w:szCs w:val="32"/>
          <w:rtl/>
          <w:lang w:bidi="ar-IQ"/>
        </w:rPr>
        <w:t>أنتهاك</w:t>
      </w:r>
      <w:proofErr w:type="spellEnd"/>
      <w:r w:rsidRPr="00CE6F7C">
        <w:rPr>
          <w:rFonts w:ascii="Calibri" w:eastAsia="Calibri" w:hAnsi="Calibri" w:cs="Simplified Arabic" w:hint="cs"/>
          <w:sz w:val="32"/>
          <w:szCs w:val="32"/>
          <w:rtl/>
          <w:lang w:bidi="ar-IQ"/>
        </w:rPr>
        <w:t xml:space="preserve"> حرمة الشعب وأن يكون مأموناً في أشخاصه وبيوته من كل تفتيش أو اعتقال غير مشروع، ألا إذا كان هناك سبب معقول.</w:t>
      </w:r>
    </w:p>
    <w:p w:rsidR="00CE6F7C" w:rsidRPr="00CE6F7C" w:rsidRDefault="00CE6F7C" w:rsidP="00CE6F7C">
      <w:pPr>
        <w:numPr>
          <w:ilvl w:val="0"/>
          <w:numId w:val="1"/>
        </w:numPr>
        <w:tabs>
          <w:tab w:val="left" w:pos="611"/>
        </w:tabs>
        <w:spacing w:line="240" w:lineRule="auto"/>
        <w:ind w:left="-523" w:right="-142" w:firstLine="567"/>
        <w:contextualSpacing/>
        <w:jc w:val="both"/>
        <w:rPr>
          <w:rFonts w:ascii="Calibri" w:eastAsia="Calibri" w:hAnsi="Calibri" w:cs="Simplified Arabic"/>
          <w:sz w:val="32"/>
          <w:szCs w:val="32"/>
          <w:lang w:bidi="ar-IQ"/>
        </w:rPr>
      </w:pPr>
      <w:r w:rsidRPr="00CE6F7C">
        <w:rPr>
          <w:rFonts w:ascii="Calibri" w:eastAsia="Calibri" w:hAnsi="Calibri" w:cs="Simplified Arabic" w:hint="cs"/>
          <w:sz w:val="32"/>
          <w:szCs w:val="32"/>
          <w:rtl/>
          <w:lang w:bidi="ar-IQ"/>
        </w:rPr>
        <w:t>لا يسجن أحد في جريمة كبيرة إلا بمشهد من المحلفين الكبار.</w:t>
      </w:r>
    </w:p>
    <w:p w:rsidR="00CE6F7C" w:rsidRPr="00CE6F7C" w:rsidRDefault="00CE6F7C" w:rsidP="00CE6F7C">
      <w:pPr>
        <w:tabs>
          <w:tab w:val="left" w:pos="1036"/>
        </w:tabs>
        <w:spacing w:line="240" w:lineRule="auto"/>
        <w:ind w:left="-523" w:right="-142" w:firstLine="567"/>
        <w:jc w:val="both"/>
        <w:rPr>
          <w:rFonts w:ascii="Hacen Liner XL" w:eastAsia="Calibri" w:hAnsi="Hacen Liner XL" w:cs="Hacen Liner XL"/>
          <w:color w:val="FFFFFF"/>
          <w:sz w:val="32"/>
          <w:szCs w:val="32"/>
          <w:rtl/>
          <w:lang w:bidi="ar-IQ"/>
        </w:rPr>
      </w:pPr>
      <w:r w:rsidRPr="00CE6F7C">
        <w:rPr>
          <w:rFonts w:ascii="Hacen Liner XL" w:eastAsia="Calibri" w:hAnsi="Hacen Liner XL" w:cs="Hacen Liner XL"/>
          <w:color w:val="FFFFFF"/>
          <w:sz w:val="32"/>
          <w:szCs w:val="32"/>
          <w:highlight w:val="lightGray"/>
          <w:rtl/>
          <w:lang w:bidi="ar-IQ"/>
        </w:rPr>
        <w:t>فرنسا وإعلان حقوق الإنسان والمواطن</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rtl/>
          <w:lang w:bidi="ar-IQ"/>
        </w:rPr>
        <w:t xml:space="preserve">في فرنسا كانت هناك حركة التنوير والتي شعت خارج حدود تلك البلاد ودعم فرنسا لحرب </w:t>
      </w:r>
      <w:proofErr w:type="spellStart"/>
      <w:r w:rsidRPr="00CE6F7C">
        <w:rPr>
          <w:rFonts w:ascii="Calibri" w:eastAsia="Calibri" w:hAnsi="Calibri" w:cs="Simplified Arabic" w:hint="cs"/>
          <w:sz w:val="32"/>
          <w:szCs w:val="32"/>
          <w:rtl/>
          <w:lang w:bidi="ar-IQ"/>
        </w:rPr>
        <w:t>إستقلال</w:t>
      </w:r>
      <w:proofErr w:type="spellEnd"/>
      <w:r w:rsidRPr="00CE6F7C">
        <w:rPr>
          <w:rFonts w:ascii="Calibri" w:eastAsia="Calibri" w:hAnsi="Calibri" w:cs="Simplified Arabic" w:hint="cs"/>
          <w:sz w:val="32"/>
          <w:szCs w:val="32"/>
          <w:rtl/>
          <w:lang w:bidi="ar-IQ"/>
        </w:rPr>
        <w:t xml:space="preserve"> الولايات المتحدة. إلى جانب السخط الشعبي ضد الملكية المستبدة على يد لويس السادس عشر وتفاقم الأزمة المالية واعتقاد الثوار بامتلاء سجن الباستيل بالمفكرين والكتاب. كل هذه العوامل مهدت </w:t>
      </w:r>
      <w:proofErr w:type="spellStart"/>
      <w:r w:rsidRPr="00CE6F7C">
        <w:rPr>
          <w:rFonts w:ascii="Calibri" w:eastAsia="Calibri" w:hAnsi="Calibri" w:cs="Simplified Arabic" w:hint="cs"/>
          <w:sz w:val="32"/>
          <w:szCs w:val="32"/>
          <w:rtl/>
          <w:lang w:bidi="ar-IQ"/>
        </w:rPr>
        <w:t>لإندلاع</w:t>
      </w:r>
      <w:proofErr w:type="spellEnd"/>
      <w:r w:rsidRPr="00CE6F7C">
        <w:rPr>
          <w:rFonts w:ascii="Calibri" w:eastAsia="Calibri" w:hAnsi="Calibri" w:cs="Simplified Arabic" w:hint="cs"/>
          <w:sz w:val="32"/>
          <w:szCs w:val="32"/>
          <w:rtl/>
          <w:lang w:bidi="ar-IQ"/>
        </w:rPr>
        <w:t xml:space="preserve"> الثورة الفرنسية 1789. </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rtl/>
          <w:lang w:bidi="ar-IQ"/>
        </w:rPr>
        <w:t>إعلان حقوق الإنسان والمواطن في 26آب 1789.</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rtl/>
          <w:lang w:bidi="ar-IQ"/>
        </w:rPr>
        <w:t xml:space="preserve"> بعد </w:t>
      </w:r>
      <w:proofErr w:type="spellStart"/>
      <w:r w:rsidRPr="00CE6F7C">
        <w:rPr>
          <w:rFonts w:ascii="Calibri" w:eastAsia="Calibri" w:hAnsi="Calibri" w:cs="Simplified Arabic" w:hint="cs"/>
          <w:sz w:val="32"/>
          <w:szCs w:val="32"/>
          <w:rtl/>
          <w:lang w:bidi="ar-IQ"/>
        </w:rPr>
        <w:t>أقراره</w:t>
      </w:r>
      <w:proofErr w:type="spellEnd"/>
      <w:r w:rsidRPr="00CE6F7C">
        <w:rPr>
          <w:rFonts w:ascii="Calibri" w:eastAsia="Calibri" w:hAnsi="Calibri" w:cs="Simplified Arabic" w:hint="cs"/>
          <w:sz w:val="32"/>
          <w:szCs w:val="32"/>
          <w:rtl/>
          <w:lang w:bidi="ar-IQ"/>
        </w:rPr>
        <w:t xml:space="preserve"> من قبل ممثلي الشعب الفرنسي في الجمعية الوطنية.</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rtl/>
          <w:lang w:bidi="ar-IQ"/>
        </w:rPr>
        <w:t xml:space="preserve">وتميز إعلان حقوق الإنسان والمواطن في فرنسا بالوضوح </w:t>
      </w:r>
      <w:proofErr w:type="spellStart"/>
      <w:r w:rsidRPr="00CE6F7C">
        <w:rPr>
          <w:rFonts w:ascii="Calibri" w:eastAsia="Calibri" w:hAnsi="Calibri" w:cs="Simplified Arabic" w:hint="cs"/>
          <w:sz w:val="32"/>
          <w:szCs w:val="32"/>
          <w:rtl/>
          <w:lang w:bidi="ar-IQ"/>
        </w:rPr>
        <w:t>وبأزدواجية</w:t>
      </w:r>
      <w:proofErr w:type="spellEnd"/>
      <w:r w:rsidRPr="00CE6F7C">
        <w:rPr>
          <w:rFonts w:ascii="Calibri" w:eastAsia="Calibri" w:hAnsi="Calibri" w:cs="Simplified Arabic" w:hint="cs"/>
          <w:sz w:val="32"/>
          <w:szCs w:val="32"/>
          <w:rtl/>
          <w:lang w:bidi="ar-IQ"/>
        </w:rPr>
        <w:t xml:space="preserve"> سماته البرجوازية من جهة والعالمية من جهة أخرى. وهو إعلان مبادئ يصلح في كل مكان وفي كل وقت على خلاف الوثائق السابقة </w:t>
      </w:r>
      <w:proofErr w:type="spellStart"/>
      <w:r w:rsidRPr="00CE6F7C">
        <w:rPr>
          <w:rFonts w:ascii="Calibri" w:eastAsia="Calibri" w:hAnsi="Calibri" w:cs="Simplified Arabic" w:hint="cs"/>
          <w:sz w:val="32"/>
          <w:szCs w:val="32"/>
          <w:rtl/>
          <w:lang w:bidi="ar-IQ"/>
        </w:rPr>
        <w:t>كالماغناكارتا</w:t>
      </w:r>
      <w:proofErr w:type="spellEnd"/>
      <w:r w:rsidRPr="00CE6F7C">
        <w:rPr>
          <w:rFonts w:ascii="Calibri" w:eastAsia="Calibri" w:hAnsi="Calibri" w:cs="Simplified Arabic" w:hint="cs"/>
          <w:sz w:val="32"/>
          <w:szCs w:val="32"/>
          <w:rtl/>
          <w:lang w:bidi="ar-IQ"/>
        </w:rPr>
        <w:t xml:space="preserve"> وإعلان الاستقلال الأمريكي.</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rtl/>
          <w:lang w:bidi="ar-IQ"/>
        </w:rPr>
        <w:t>ونجح في بث أفكار واضعيه من رجال الثورة الفرنسية وهذا ما يفسر نجاحه وسمعته العالمية.</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rtl/>
          <w:lang w:bidi="ar-IQ"/>
        </w:rPr>
        <w:t xml:space="preserve">أما في مضمونه فأنه عكس </w:t>
      </w:r>
      <w:proofErr w:type="spellStart"/>
      <w:r w:rsidRPr="00CE6F7C">
        <w:rPr>
          <w:rFonts w:ascii="Calibri" w:eastAsia="Calibri" w:hAnsi="Calibri" w:cs="Simplified Arabic" w:hint="cs"/>
          <w:sz w:val="32"/>
          <w:szCs w:val="32"/>
          <w:rtl/>
          <w:lang w:bidi="ar-IQ"/>
        </w:rPr>
        <w:t>إهتمامات</w:t>
      </w:r>
      <w:proofErr w:type="spellEnd"/>
      <w:r w:rsidRPr="00CE6F7C">
        <w:rPr>
          <w:rFonts w:ascii="Calibri" w:eastAsia="Calibri" w:hAnsi="Calibri" w:cs="Simplified Arabic" w:hint="cs"/>
          <w:sz w:val="32"/>
          <w:szCs w:val="32"/>
          <w:rtl/>
          <w:lang w:bidi="ar-IQ"/>
        </w:rPr>
        <w:t xml:space="preserve"> الطبقة الصاعدة أثر الثورة الفرنسية وهي الطبقة التي تضم المثقفين والتجار والصناعيين.</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rtl/>
          <w:lang w:bidi="ar-IQ"/>
        </w:rPr>
        <w:t xml:space="preserve">ويحوي إعلان حقوق الإنسان والمواطن على </w:t>
      </w:r>
      <w:r w:rsidRPr="00CE6F7C">
        <w:rPr>
          <w:rFonts w:ascii="Calibri" w:eastAsia="Calibri" w:hAnsi="Calibri" w:cs="Simplified Arabic" w:hint="cs"/>
          <w:b/>
          <w:bCs/>
          <w:sz w:val="32"/>
          <w:szCs w:val="32"/>
          <w:rtl/>
          <w:lang w:bidi="ar-IQ"/>
        </w:rPr>
        <w:t>سبع عشرة مادة</w:t>
      </w:r>
      <w:r w:rsidRPr="00CE6F7C">
        <w:rPr>
          <w:rFonts w:ascii="Calibri" w:eastAsia="Calibri" w:hAnsi="Calibri" w:cs="Simplified Arabic" w:hint="cs"/>
          <w:sz w:val="32"/>
          <w:szCs w:val="32"/>
          <w:rtl/>
          <w:lang w:bidi="ar-IQ"/>
        </w:rPr>
        <w:t xml:space="preserve"> </w:t>
      </w:r>
      <w:proofErr w:type="spellStart"/>
      <w:r w:rsidRPr="00CE6F7C">
        <w:rPr>
          <w:rFonts w:ascii="Calibri" w:eastAsia="Calibri" w:hAnsi="Calibri" w:cs="Simplified Arabic" w:hint="cs"/>
          <w:sz w:val="32"/>
          <w:szCs w:val="32"/>
          <w:rtl/>
          <w:lang w:bidi="ar-IQ"/>
        </w:rPr>
        <w:t>تتصدرها</w:t>
      </w:r>
      <w:proofErr w:type="spellEnd"/>
      <w:r w:rsidRPr="00CE6F7C">
        <w:rPr>
          <w:rFonts w:ascii="Calibri" w:eastAsia="Calibri" w:hAnsi="Calibri" w:cs="Simplified Arabic" w:hint="cs"/>
          <w:sz w:val="32"/>
          <w:szCs w:val="32"/>
          <w:rtl/>
          <w:lang w:bidi="ar-IQ"/>
        </w:rPr>
        <w:t xml:space="preserve"> ديباجه تتضمن مبررات إصدار هذا الإعلان. وتشير الديباجة إلى:- أن الجهل بحقوق الإنسان أو نسيانها هي الأسباب الوحيدة للبلايا العامة ولفساد والحكومات.</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b/>
          <w:bCs/>
          <w:sz w:val="32"/>
          <w:szCs w:val="32"/>
          <w:u w:val="single"/>
          <w:rtl/>
          <w:lang w:bidi="ar-IQ"/>
        </w:rPr>
        <w:t>المادة الأولى:</w:t>
      </w:r>
      <w:r w:rsidRPr="00CE6F7C">
        <w:rPr>
          <w:rFonts w:ascii="Calibri" w:eastAsia="Calibri" w:hAnsi="Calibri" w:cs="Simplified Arabic" w:hint="cs"/>
          <w:sz w:val="32"/>
          <w:szCs w:val="32"/>
          <w:rtl/>
          <w:lang w:bidi="ar-IQ"/>
        </w:rPr>
        <w:t xml:space="preserve"> تشير إلى أن " </w:t>
      </w:r>
      <w:r w:rsidRPr="00CE6F7C">
        <w:rPr>
          <w:rFonts w:ascii="Calibri" w:eastAsia="Calibri" w:hAnsi="Calibri" w:cs="Simplified Arabic" w:hint="cs"/>
          <w:b/>
          <w:bCs/>
          <w:sz w:val="32"/>
          <w:szCs w:val="32"/>
          <w:rtl/>
          <w:lang w:bidi="ar-IQ"/>
        </w:rPr>
        <w:t>يولد الناس أحرار ومتساوين في الحقوق ويبقون كذلك</w:t>
      </w:r>
      <w:r w:rsidRPr="00CE6F7C">
        <w:rPr>
          <w:rFonts w:ascii="Calibri" w:eastAsia="Calibri" w:hAnsi="Calibri" w:cs="Simplified Arabic" w:hint="cs"/>
          <w:sz w:val="32"/>
          <w:szCs w:val="32"/>
          <w:rtl/>
          <w:lang w:bidi="ar-IQ"/>
        </w:rPr>
        <w:t>" وهي المادة الأكثر شهرة.</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b/>
          <w:bCs/>
          <w:sz w:val="32"/>
          <w:szCs w:val="32"/>
          <w:u w:val="single"/>
          <w:rtl/>
          <w:lang w:bidi="ar-IQ"/>
        </w:rPr>
        <w:t>المادة الرابعة:</w:t>
      </w:r>
      <w:r w:rsidRPr="00CE6F7C">
        <w:rPr>
          <w:rFonts w:ascii="Calibri" w:eastAsia="Calibri" w:hAnsi="Calibri" w:cs="Simplified Arabic" w:hint="cs"/>
          <w:sz w:val="32"/>
          <w:szCs w:val="32"/>
          <w:rtl/>
          <w:lang w:bidi="ar-IQ"/>
        </w:rPr>
        <w:t xml:space="preserve"> حددت التعريف الدقيق للحرية " أن </w:t>
      </w:r>
      <w:proofErr w:type="spellStart"/>
      <w:r w:rsidRPr="00CE6F7C">
        <w:rPr>
          <w:rFonts w:ascii="Calibri" w:eastAsia="Calibri" w:hAnsi="Calibri" w:cs="Simplified Arabic" w:hint="cs"/>
          <w:b/>
          <w:bCs/>
          <w:sz w:val="32"/>
          <w:szCs w:val="32"/>
          <w:rtl/>
          <w:lang w:bidi="ar-IQ"/>
        </w:rPr>
        <w:t>إحترام</w:t>
      </w:r>
      <w:proofErr w:type="spellEnd"/>
      <w:r w:rsidRPr="00CE6F7C">
        <w:rPr>
          <w:rFonts w:ascii="Calibri" w:eastAsia="Calibri" w:hAnsi="Calibri" w:cs="Simplified Arabic" w:hint="cs"/>
          <w:b/>
          <w:bCs/>
          <w:sz w:val="32"/>
          <w:szCs w:val="32"/>
          <w:rtl/>
          <w:lang w:bidi="ar-IQ"/>
        </w:rPr>
        <w:t xml:space="preserve"> الحرية هو القدرة على القيام بكل ما لا يلحق ضرراً بالغير</w:t>
      </w:r>
      <w:r w:rsidRPr="00CE6F7C">
        <w:rPr>
          <w:rFonts w:ascii="Calibri" w:eastAsia="Calibri" w:hAnsi="Calibri" w:cs="Simplified Arabic" w:hint="cs"/>
          <w:sz w:val="32"/>
          <w:szCs w:val="32"/>
          <w:rtl/>
          <w:lang w:bidi="ar-IQ"/>
        </w:rPr>
        <w:t>".</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b/>
          <w:bCs/>
          <w:sz w:val="32"/>
          <w:szCs w:val="32"/>
          <w:u w:val="single"/>
          <w:rtl/>
          <w:lang w:bidi="ar-IQ"/>
        </w:rPr>
        <w:t>المادة السادسة:</w:t>
      </w:r>
      <w:r w:rsidRPr="00CE6F7C">
        <w:rPr>
          <w:rFonts w:ascii="Calibri" w:eastAsia="Calibri" w:hAnsi="Calibri" w:cs="Simplified Arabic" w:hint="cs"/>
          <w:sz w:val="32"/>
          <w:szCs w:val="32"/>
          <w:rtl/>
          <w:lang w:bidi="ar-IQ"/>
        </w:rPr>
        <w:t xml:space="preserve"> حددت معنى القانون: أن القانون هو </w:t>
      </w:r>
      <w:r w:rsidRPr="00CE6F7C">
        <w:rPr>
          <w:rFonts w:ascii="Calibri" w:eastAsia="Calibri" w:hAnsi="Calibri" w:cs="Simplified Arabic" w:hint="cs"/>
          <w:b/>
          <w:bCs/>
          <w:sz w:val="32"/>
          <w:szCs w:val="32"/>
          <w:rtl/>
          <w:lang w:bidi="ar-IQ"/>
        </w:rPr>
        <w:t>التعبير عن الإرادة العامة ويجب أن يكون القانون واحد بالنسبة للجميع</w:t>
      </w:r>
      <w:r w:rsidRPr="00CE6F7C">
        <w:rPr>
          <w:rFonts w:ascii="Calibri" w:eastAsia="Calibri" w:hAnsi="Calibri" w:cs="Simplified Arabic" w:hint="cs"/>
          <w:sz w:val="32"/>
          <w:szCs w:val="32"/>
          <w:rtl/>
          <w:lang w:bidi="ar-IQ"/>
        </w:rPr>
        <w:t>.</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b/>
          <w:bCs/>
          <w:sz w:val="32"/>
          <w:szCs w:val="32"/>
          <w:u w:val="single"/>
          <w:rtl/>
          <w:lang w:bidi="ar-IQ"/>
        </w:rPr>
        <w:t>المادة السابعة:</w:t>
      </w:r>
      <w:r w:rsidRPr="00CE6F7C">
        <w:rPr>
          <w:rFonts w:ascii="Calibri" w:eastAsia="Calibri" w:hAnsi="Calibri" w:cs="Simplified Arabic" w:hint="cs"/>
          <w:sz w:val="32"/>
          <w:szCs w:val="32"/>
          <w:rtl/>
          <w:lang w:bidi="ar-IQ"/>
        </w:rPr>
        <w:t xml:space="preserve"> نصت على </w:t>
      </w:r>
      <w:r w:rsidRPr="00CE6F7C">
        <w:rPr>
          <w:rFonts w:ascii="Calibri" w:eastAsia="Calibri" w:hAnsi="Calibri" w:cs="Simplified Arabic" w:hint="cs"/>
          <w:b/>
          <w:bCs/>
          <w:sz w:val="32"/>
          <w:szCs w:val="32"/>
          <w:rtl/>
          <w:lang w:bidi="ar-IQ"/>
        </w:rPr>
        <w:t>عدم اتهام أي إنسان أو القبض عليه إلا في الحالات المحددة بالقانون</w:t>
      </w:r>
      <w:r w:rsidRPr="00CE6F7C">
        <w:rPr>
          <w:rFonts w:ascii="Calibri" w:eastAsia="Calibri" w:hAnsi="Calibri" w:cs="Simplified Arabic" w:hint="cs"/>
          <w:sz w:val="32"/>
          <w:szCs w:val="32"/>
          <w:rtl/>
          <w:lang w:bidi="ar-IQ"/>
        </w:rPr>
        <w:t>.</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b/>
          <w:bCs/>
          <w:sz w:val="32"/>
          <w:szCs w:val="32"/>
          <w:u w:val="single"/>
          <w:rtl/>
          <w:lang w:bidi="ar-IQ"/>
        </w:rPr>
        <w:t>المادة الثامنة:</w:t>
      </w:r>
      <w:r w:rsidRPr="00CE6F7C">
        <w:rPr>
          <w:rFonts w:ascii="Calibri" w:eastAsia="Calibri" w:hAnsi="Calibri" w:cs="Simplified Arabic" w:hint="cs"/>
          <w:sz w:val="32"/>
          <w:szCs w:val="32"/>
          <w:rtl/>
          <w:lang w:bidi="ar-IQ"/>
        </w:rPr>
        <w:t xml:space="preserve"> تكرس مبدأ أساسياً من الديمقراطية وهو </w:t>
      </w:r>
      <w:r w:rsidRPr="00CE6F7C">
        <w:rPr>
          <w:rFonts w:ascii="Calibri" w:eastAsia="Calibri" w:hAnsi="Calibri" w:cs="Simplified Arabic" w:hint="cs"/>
          <w:b/>
          <w:bCs/>
          <w:sz w:val="32"/>
          <w:szCs w:val="32"/>
          <w:rtl/>
          <w:lang w:bidi="ar-IQ"/>
        </w:rPr>
        <w:t>عدم رجعية القوانين أي لا يمكن معاقبة شخص إلا وفق إحكام قانون صادر في وقت سابق على وقوع الجريمة</w:t>
      </w:r>
      <w:r w:rsidRPr="00CE6F7C">
        <w:rPr>
          <w:rFonts w:ascii="Calibri" w:eastAsia="Calibri" w:hAnsi="Calibri" w:cs="Simplified Arabic" w:hint="cs"/>
          <w:sz w:val="32"/>
          <w:szCs w:val="32"/>
          <w:rtl/>
          <w:lang w:bidi="ar-IQ"/>
        </w:rPr>
        <w:t xml:space="preserve">. </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b/>
          <w:bCs/>
          <w:sz w:val="32"/>
          <w:szCs w:val="32"/>
          <w:u w:val="single"/>
          <w:rtl/>
          <w:lang w:bidi="ar-IQ"/>
        </w:rPr>
        <w:t>المادة التاسعة:</w:t>
      </w:r>
      <w:r w:rsidRPr="00CE6F7C">
        <w:rPr>
          <w:rFonts w:ascii="Calibri" w:eastAsia="Calibri" w:hAnsi="Calibri" w:cs="Simplified Arabic" w:hint="cs"/>
          <w:sz w:val="32"/>
          <w:szCs w:val="32"/>
          <w:rtl/>
          <w:lang w:bidi="ar-IQ"/>
        </w:rPr>
        <w:t xml:space="preserve"> وضعت </w:t>
      </w:r>
      <w:r w:rsidRPr="00CE6F7C">
        <w:rPr>
          <w:rFonts w:ascii="Calibri" w:eastAsia="Calibri" w:hAnsi="Calibri" w:cs="Simplified Arabic" w:hint="cs"/>
          <w:b/>
          <w:bCs/>
          <w:sz w:val="32"/>
          <w:szCs w:val="32"/>
          <w:rtl/>
          <w:lang w:bidi="ar-IQ"/>
        </w:rPr>
        <w:t>مبدأً أساسياً من مبادئ حقوق الإنسان وهو أن كل إنسان مفترض أنه بريء حتى تثبت أدانتهُ</w:t>
      </w:r>
      <w:r w:rsidRPr="00CE6F7C">
        <w:rPr>
          <w:rFonts w:ascii="Calibri" w:eastAsia="Calibri" w:hAnsi="Calibri" w:cs="Simplified Arabic" w:hint="cs"/>
          <w:sz w:val="32"/>
          <w:szCs w:val="32"/>
          <w:rtl/>
          <w:lang w:bidi="ar-IQ"/>
        </w:rPr>
        <w:t>.</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b/>
          <w:bCs/>
          <w:sz w:val="32"/>
          <w:szCs w:val="32"/>
          <w:u w:val="single"/>
          <w:rtl/>
          <w:lang w:bidi="ar-IQ"/>
        </w:rPr>
        <w:t>المادة العاشرة والحادية عشر:</w:t>
      </w:r>
      <w:r w:rsidRPr="00CE6F7C">
        <w:rPr>
          <w:rFonts w:ascii="Calibri" w:eastAsia="Calibri" w:hAnsi="Calibri" w:cs="Simplified Arabic" w:hint="cs"/>
          <w:sz w:val="32"/>
          <w:szCs w:val="32"/>
          <w:rtl/>
          <w:lang w:bidi="ar-IQ"/>
        </w:rPr>
        <w:t xml:space="preserve"> </w:t>
      </w:r>
      <w:r w:rsidRPr="00CE6F7C">
        <w:rPr>
          <w:rFonts w:ascii="Calibri" w:eastAsia="Calibri" w:hAnsi="Calibri" w:cs="Simplified Arabic" w:hint="cs"/>
          <w:b/>
          <w:bCs/>
          <w:sz w:val="32"/>
          <w:szCs w:val="32"/>
          <w:rtl/>
          <w:lang w:bidi="ar-IQ"/>
        </w:rPr>
        <w:t>كُرست حول حرية الرأي والفكر واعتبرت في أعلى حقوق الإنسان</w:t>
      </w:r>
      <w:r w:rsidRPr="00CE6F7C">
        <w:rPr>
          <w:rFonts w:ascii="Calibri" w:eastAsia="Calibri" w:hAnsi="Calibri" w:cs="Simplified Arabic" w:hint="cs"/>
          <w:sz w:val="32"/>
          <w:szCs w:val="32"/>
          <w:rtl/>
          <w:lang w:bidi="ar-IQ"/>
        </w:rPr>
        <w:t>.</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b/>
          <w:bCs/>
          <w:sz w:val="32"/>
          <w:szCs w:val="32"/>
          <w:u w:val="single"/>
          <w:rtl/>
          <w:lang w:bidi="ar-IQ"/>
        </w:rPr>
        <w:t>المادة الثالثة عشر:</w:t>
      </w:r>
      <w:r w:rsidRPr="00CE6F7C">
        <w:rPr>
          <w:rFonts w:ascii="Calibri" w:eastAsia="Calibri" w:hAnsi="Calibri" w:cs="Simplified Arabic" w:hint="cs"/>
          <w:sz w:val="32"/>
          <w:szCs w:val="32"/>
          <w:rtl/>
          <w:lang w:bidi="ar-IQ"/>
        </w:rPr>
        <w:t xml:space="preserve"> </w:t>
      </w:r>
      <w:r w:rsidRPr="00CE6F7C">
        <w:rPr>
          <w:rFonts w:ascii="Calibri" w:eastAsia="Calibri" w:hAnsi="Calibri" w:cs="Simplified Arabic" w:hint="cs"/>
          <w:b/>
          <w:bCs/>
          <w:sz w:val="32"/>
          <w:szCs w:val="32"/>
          <w:rtl/>
          <w:lang w:bidi="ar-IQ"/>
        </w:rPr>
        <w:t>جعل الضريبة " التي كانت أحد أسباب قيام الثورة الفرنسية " يجب فرضها على جميع المواطنين بالتساوي</w:t>
      </w:r>
      <w:r w:rsidRPr="00CE6F7C">
        <w:rPr>
          <w:rFonts w:ascii="Calibri" w:eastAsia="Calibri" w:hAnsi="Calibri" w:cs="Simplified Arabic" w:hint="cs"/>
          <w:sz w:val="32"/>
          <w:szCs w:val="32"/>
          <w:rtl/>
          <w:lang w:bidi="ar-IQ"/>
        </w:rPr>
        <w:t>.</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b/>
          <w:bCs/>
          <w:sz w:val="32"/>
          <w:szCs w:val="32"/>
          <w:rtl/>
          <w:lang w:bidi="ar-IQ"/>
        </w:rPr>
      </w:pPr>
      <w:r w:rsidRPr="00CE6F7C">
        <w:rPr>
          <w:rFonts w:ascii="Calibri" w:eastAsia="Calibri" w:hAnsi="Calibri" w:cs="Simplified Arabic" w:hint="cs"/>
          <w:b/>
          <w:bCs/>
          <w:sz w:val="32"/>
          <w:szCs w:val="32"/>
          <w:u w:val="single"/>
          <w:rtl/>
          <w:lang w:bidi="ar-IQ"/>
        </w:rPr>
        <w:t>المادة الخامسة عشرة والسادسة عشر:</w:t>
      </w:r>
      <w:r w:rsidRPr="00CE6F7C">
        <w:rPr>
          <w:rFonts w:ascii="Calibri" w:eastAsia="Calibri" w:hAnsi="Calibri" w:cs="Simplified Arabic" w:hint="cs"/>
          <w:sz w:val="32"/>
          <w:szCs w:val="32"/>
          <w:rtl/>
          <w:lang w:bidi="ar-IQ"/>
        </w:rPr>
        <w:t xml:space="preserve"> </w:t>
      </w:r>
      <w:r w:rsidRPr="00CE6F7C">
        <w:rPr>
          <w:rFonts w:ascii="Calibri" w:eastAsia="Calibri" w:hAnsi="Calibri" w:cs="Simplified Arabic" w:hint="cs"/>
          <w:b/>
          <w:bCs/>
          <w:sz w:val="32"/>
          <w:szCs w:val="32"/>
          <w:rtl/>
          <w:lang w:bidi="ar-IQ"/>
        </w:rPr>
        <w:t>مكرسة لحق المجتمع في محاسبة كل موظف عام عن أدارته وللفصل بين السلطات كضمان للحقوق المكفولة.</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b/>
          <w:bCs/>
          <w:sz w:val="32"/>
          <w:szCs w:val="32"/>
          <w:rtl/>
          <w:lang w:bidi="ar-IQ"/>
        </w:rPr>
      </w:pPr>
      <w:r w:rsidRPr="00CE6F7C">
        <w:rPr>
          <w:rFonts w:ascii="Calibri" w:eastAsia="Calibri" w:hAnsi="Calibri" w:cs="Simplified Arabic" w:hint="cs"/>
          <w:b/>
          <w:bCs/>
          <w:sz w:val="32"/>
          <w:szCs w:val="32"/>
          <w:u w:val="single"/>
          <w:rtl/>
          <w:lang w:bidi="ar-IQ"/>
        </w:rPr>
        <w:t>المادة الأخيرة:</w:t>
      </w:r>
      <w:r w:rsidRPr="00CE6F7C">
        <w:rPr>
          <w:rFonts w:ascii="Calibri" w:eastAsia="Calibri" w:hAnsi="Calibri" w:cs="Simplified Arabic" w:hint="cs"/>
          <w:sz w:val="32"/>
          <w:szCs w:val="32"/>
          <w:rtl/>
          <w:lang w:bidi="ar-IQ"/>
        </w:rPr>
        <w:t xml:space="preserve"> </w:t>
      </w:r>
      <w:proofErr w:type="spellStart"/>
      <w:r w:rsidRPr="00CE6F7C">
        <w:rPr>
          <w:rFonts w:ascii="Calibri" w:eastAsia="Calibri" w:hAnsi="Calibri" w:cs="Simplified Arabic" w:hint="cs"/>
          <w:b/>
          <w:bCs/>
          <w:sz w:val="32"/>
          <w:szCs w:val="32"/>
          <w:rtl/>
          <w:lang w:bidi="ar-IQ"/>
        </w:rPr>
        <w:t>أعتبرت</w:t>
      </w:r>
      <w:proofErr w:type="spellEnd"/>
      <w:r w:rsidRPr="00CE6F7C">
        <w:rPr>
          <w:rFonts w:ascii="Calibri" w:eastAsia="Calibri" w:hAnsi="Calibri" w:cs="Simplified Arabic" w:hint="cs"/>
          <w:b/>
          <w:bCs/>
          <w:sz w:val="32"/>
          <w:szCs w:val="32"/>
          <w:rtl/>
          <w:lang w:bidi="ar-IQ"/>
        </w:rPr>
        <w:t xml:space="preserve"> حق الملكية للمواطن الفرنسي حقاً مصوناً ومقدساً، في حين كانت هذه المادة في صدارة إعلان الاستقلال الأمريكي.</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r w:rsidRPr="00CE6F7C">
        <w:rPr>
          <w:rFonts w:ascii="Calibri" w:eastAsia="Calibri" w:hAnsi="Calibri" w:cs="Simplified Arabic" w:hint="cs"/>
          <w:sz w:val="32"/>
          <w:szCs w:val="32"/>
          <w:rtl/>
          <w:lang w:bidi="ar-IQ"/>
        </w:rPr>
        <w:t>وبالرغم من أن فرنسا أصدرت عام 1793 إعلاناً أخر لحقوق الإنسان والمواطن أكدت فيه مبادئ الجمهورية الثلاث: الحرية، المساواة، الإخاء... وكذلك صدور إعلان الحقوق والواجبات 1795. لكن إعلان حقوق الإنسان والمواطن عام 1789 ظل متميزاً عن ما صدر بعده وتمسكت به الدساتير الفرنسية الجمهورية اللاحقة.</w:t>
      </w: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p>
    <w:p w:rsidR="00CE6F7C" w:rsidRPr="00CE6F7C" w:rsidRDefault="00CE6F7C" w:rsidP="00CE6F7C">
      <w:pPr>
        <w:tabs>
          <w:tab w:val="left" w:pos="1036"/>
        </w:tabs>
        <w:spacing w:line="240" w:lineRule="auto"/>
        <w:ind w:left="-523" w:right="-142" w:firstLine="567"/>
        <w:jc w:val="both"/>
        <w:rPr>
          <w:rFonts w:ascii="Calibri" w:eastAsia="Calibri" w:hAnsi="Calibri" w:cs="Simplified Arabic"/>
          <w:sz w:val="32"/>
          <w:szCs w:val="32"/>
          <w:rtl/>
          <w:lang w:bidi="ar-IQ"/>
        </w:rPr>
      </w:pPr>
    </w:p>
    <w:p w:rsidR="00CD1D07" w:rsidRPr="00CE6F7C" w:rsidRDefault="00CD1D07">
      <w:pPr>
        <w:rPr>
          <w:sz w:val="32"/>
          <w:szCs w:val="32"/>
          <w:lang w:bidi="ar-IQ"/>
        </w:rPr>
      </w:pPr>
    </w:p>
    <w:sectPr w:rsidR="00CD1D07" w:rsidRPr="00CE6F7C" w:rsidSect="00AE70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A353D"/>
    <w:multiLevelType w:val="hybridMultilevel"/>
    <w:tmpl w:val="69B476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7C"/>
    <w:rsid w:val="001732A6"/>
    <w:rsid w:val="00AE706A"/>
    <w:rsid w:val="00B10896"/>
    <w:rsid w:val="00CD1D07"/>
    <w:rsid w:val="00CE6F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F7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F7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4</cp:revision>
  <dcterms:created xsi:type="dcterms:W3CDTF">2024-08-06T11:33:00Z</dcterms:created>
  <dcterms:modified xsi:type="dcterms:W3CDTF">2024-08-06T18:00:00Z</dcterms:modified>
</cp:coreProperties>
</file>