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FB23CF" w:rsidRDefault="00FB23CF" w:rsidP="00FB23CF">
      <w:pPr>
        <w:jc w:val="center"/>
        <w:rPr>
          <w:rFonts w:ascii="Hacen Liner XL" w:eastAsia="Calibri" w:hAnsi="Hacen Liner XL" w:cs="Hacen Liner XL" w:hint="cs"/>
          <w:b/>
          <w:bCs/>
          <w:color w:val="1F497D" w:themeColor="text2"/>
          <w:sz w:val="40"/>
          <w:szCs w:val="40"/>
          <w:highlight w:val="green"/>
          <w:rtl/>
          <w:lang w:bidi="ar-IQ"/>
        </w:rPr>
      </w:pPr>
      <w:bookmarkStart w:id="0" w:name="_GoBack"/>
      <w:r w:rsidRPr="008376DB">
        <w:rPr>
          <w:rFonts w:ascii="Hacen Liner XL" w:eastAsia="Calibri" w:hAnsi="Hacen Liner XL" w:cs="Hacen Liner XL"/>
          <w:b/>
          <w:bCs/>
          <w:color w:val="FF0000"/>
          <w:sz w:val="32"/>
          <w:szCs w:val="32"/>
          <w:highlight w:val="cyan"/>
          <w:rtl/>
          <w:lang w:bidi="ar-IQ"/>
        </w:rPr>
        <w:t xml:space="preserve">الفساد </w:t>
      </w:r>
      <w:r w:rsidRPr="008376DB">
        <w:rPr>
          <w:rFonts w:ascii="Hacen Liner XL" w:eastAsia="Calibri" w:hAnsi="Hacen Liner XL" w:cs="Hacen Liner XL" w:hint="cs"/>
          <w:b/>
          <w:bCs/>
          <w:color w:val="FF0000"/>
          <w:sz w:val="32"/>
          <w:szCs w:val="32"/>
          <w:highlight w:val="cyan"/>
          <w:rtl/>
          <w:lang w:bidi="ar-IQ"/>
        </w:rPr>
        <w:t>الإداري</w:t>
      </w:r>
      <w:r w:rsidRPr="00FB23CF">
        <w:rPr>
          <w:rFonts w:ascii="Hacen Liner XL" w:eastAsia="Calibri" w:hAnsi="Hacen Liner XL" w:cs="Hacen Liner XL"/>
          <w:b/>
          <w:bCs/>
          <w:color w:val="1F497D" w:themeColor="text2"/>
          <w:sz w:val="40"/>
          <w:szCs w:val="40"/>
          <w:highlight w:val="green"/>
          <w:rtl/>
          <w:lang w:bidi="ar-IQ"/>
        </w:rPr>
        <w:t xml:space="preserve"> </w:t>
      </w:r>
      <w:bookmarkEnd w:id="0"/>
    </w:p>
    <w:p w:rsidR="00FB23CF" w:rsidRPr="00FB23CF" w:rsidRDefault="00FB23CF" w:rsidP="00FB23CF">
      <w:pPr>
        <w:jc w:val="center"/>
        <w:rPr>
          <w:rFonts w:ascii="Calibri" w:eastAsia="Calibri" w:hAnsi="Calibri" w:cs="Arial"/>
          <w:b/>
          <w:bCs/>
          <w:color w:val="1F497D" w:themeColor="text2"/>
          <w:sz w:val="40"/>
          <w:szCs w:val="40"/>
          <w:highlight w:val="green"/>
          <w:lang w:bidi="ar-IQ"/>
        </w:rPr>
      </w:pPr>
      <w:r w:rsidRPr="00FB23CF">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الفيزياء</w:t>
      </w:r>
    </w:p>
    <w:p w:rsidR="00FB23CF" w:rsidRDefault="00FB23CF" w:rsidP="00FB23CF">
      <w:pPr>
        <w:tabs>
          <w:tab w:val="left" w:pos="861"/>
          <w:tab w:val="left" w:pos="1036"/>
        </w:tabs>
        <w:spacing w:line="240" w:lineRule="auto"/>
        <w:ind w:left="-523" w:right="-142" w:firstLine="567"/>
        <w:jc w:val="both"/>
        <w:rPr>
          <w:rFonts w:ascii="Hacen Liner XL" w:eastAsia="Calibri" w:hAnsi="Hacen Liner XL" w:cs="Hacen Liner XL" w:hint="cs"/>
          <w:b/>
          <w:bCs/>
          <w:color w:val="FF0000"/>
          <w:sz w:val="32"/>
          <w:szCs w:val="32"/>
          <w:highlight w:val="cyan"/>
          <w:rtl/>
          <w:lang w:bidi="ar-IQ"/>
        </w:rPr>
      </w:pPr>
      <w:r w:rsidRPr="00FB23CF">
        <w:rPr>
          <w:rFonts w:ascii="Calibri" w:eastAsia="Calibri" w:hAnsi="Calibri" w:cs="Arial"/>
          <w:b/>
          <w:bCs/>
          <w:color w:val="1F497D" w:themeColor="text2"/>
          <w:sz w:val="40"/>
          <w:szCs w:val="40"/>
          <w:highlight w:val="green"/>
          <w:rtl/>
          <w:lang w:bidi="ar-IQ"/>
        </w:rPr>
        <w:t>استاذ المادة/ المدرس الدكتور انتصار عبد عون محسن</w:t>
      </w:r>
    </w:p>
    <w:p w:rsidR="008376DB" w:rsidRPr="008376DB" w:rsidRDefault="008376DB" w:rsidP="00FB23CF">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highlight w:val="cyan"/>
          <w:rtl/>
          <w:lang w:bidi="ar-IQ"/>
        </w:rPr>
      </w:pPr>
    </w:p>
    <w:p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b/>
          <w:bCs/>
          <w:color w:val="FF0000"/>
          <w:sz w:val="32"/>
          <w:szCs w:val="32"/>
          <w:rtl/>
          <w:lang w:bidi="ar-IQ"/>
        </w:rPr>
      </w:pPr>
      <w:r w:rsidRPr="008376DB">
        <w:rPr>
          <w:rFonts w:ascii="Hacen Liner XL" w:eastAsia="Calibri" w:hAnsi="Hacen Liner XL" w:cs="Hacen Liner XL"/>
          <w:b/>
          <w:bCs/>
          <w:color w:val="FF0000"/>
          <w:sz w:val="32"/>
          <w:szCs w:val="32"/>
          <w:highlight w:val="cyan"/>
          <w:rtl/>
          <w:lang w:bidi="ar-IQ"/>
        </w:rPr>
        <w:t xml:space="preserve">تعريفه – </w:t>
      </w:r>
      <w:r w:rsidRPr="008376DB">
        <w:rPr>
          <w:rFonts w:ascii="Hacen Liner XL" w:eastAsia="Calibri" w:hAnsi="Hacen Liner XL" w:cs="Hacen Liner XL" w:hint="cs"/>
          <w:b/>
          <w:bCs/>
          <w:color w:val="FF0000"/>
          <w:sz w:val="32"/>
          <w:szCs w:val="32"/>
          <w:highlight w:val="cyan"/>
          <w:rtl/>
          <w:lang w:bidi="ar-IQ"/>
        </w:rPr>
        <w:t>أسبابه</w:t>
      </w:r>
      <w:r w:rsidRPr="008376DB">
        <w:rPr>
          <w:rFonts w:ascii="Hacen Liner XL" w:eastAsia="Calibri" w:hAnsi="Hacen Liner XL" w:cs="Hacen Liner XL"/>
          <w:b/>
          <w:bCs/>
          <w:color w:val="FF0000"/>
          <w:sz w:val="32"/>
          <w:szCs w:val="32"/>
          <w:highlight w:val="cyan"/>
          <w:rtl/>
          <w:lang w:bidi="ar-IQ"/>
        </w:rPr>
        <w:t xml:space="preserve">- </w:t>
      </w:r>
      <w:r w:rsidRPr="008376DB">
        <w:rPr>
          <w:rFonts w:ascii="Hacen Liner XL" w:eastAsia="Calibri" w:hAnsi="Hacen Liner XL" w:cs="Hacen Liner XL" w:hint="cs"/>
          <w:b/>
          <w:bCs/>
          <w:color w:val="FF0000"/>
          <w:sz w:val="32"/>
          <w:szCs w:val="32"/>
          <w:highlight w:val="cyan"/>
          <w:rtl/>
          <w:lang w:bidi="ar-IQ"/>
        </w:rPr>
        <w:t>أنواعه</w:t>
      </w:r>
      <w:r w:rsidRPr="008376DB">
        <w:rPr>
          <w:rFonts w:ascii="Hacen Liner XL" w:eastAsia="Calibri" w:hAnsi="Hacen Liner XL" w:cs="Hacen Liner XL"/>
          <w:b/>
          <w:bCs/>
          <w:color w:val="FF0000"/>
          <w:sz w:val="32"/>
          <w:szCs w:val="32"/>
          <w:highlight w:val="cyan"/>
          <w:rtl/>
          <w:lang w:bidi="ar-IQ"/>
        </w:rPr>
        <w:t>- طرق معالجته</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الفساد: </w:t>
      </w:r>
      <w:r w:rsidRPr="008376DB">
        <w:rPr>
          <w:rFonts w:ascii="Calibri" w:eastAsia="Calibri" w:hAnsi="Calibri" w:cs="Simplified Arabic" w:hint="cs"/>
          <w:b/>
          <w:bCs/>
          <w:sz w:val="32"/>
          <w:szCs w:val="32"/>
          <w:rtl/>
          <w:lang w:bidi="ar-IQ"/>
        </w:rPr>
        <w:t>هو إساءة استعمال السلطة العامة أو الوظيفة العامة واستغلالها للكسب الخاص</w:t>
      </w:r>
      <w:r w:rsidRPr="008376DB">
        <w:rPr>
          <w:rFonts w:ascii="Calibri" w:eastAsia="Calibri" w:hAnsi="Calibri" w:cs="Simplified Arabic" w:hint="cs"/>
          <w:sz w:val="32"/>
          <w:szCs w:val="32"/>
          <w:rtl/>
          <w:lang w:bidi="ar-IQ"/>
        </w:rPr>
        <w:t>. ويحدث الفساد عادة عندما يقوم بقبول أو طلب ابتزاز أو رشوة لتسهيل عقد أو إجراء طرح لمناقصة عامة.</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ويحدث عن طريق استغلال الوظيفة العامة من دون اللجوء إلى الرشوة وذلك بتعيين الأقارب ضمن منطق (المحسوبية </w:t>
      </w:r>
      <w:proofErr w:type="spellStart"/>
      <w:r w:rsidRPr="008376DB">
        <w:rPr>
          <w:rFonts w:ascii="Calibri" w:eastAsia="Calibri" w:hAnsi="Calibri" w:cs="Simplified Arabic" w:hint="cs"/>
          <w:sz w:val="32"/>
          <w:szCs w:val="32"/>
          <w:rtl/>
          <w:lang w:bidi="ar-IQ"/>
        </w:rPr>
        <w:t>والمنسوبية</w:t>
      </w:r>
      <w:proofErr w:type="spellEnd"/>
      <w:r w:rsidRPr="008376DB">
        <w:rPr>
          <w:rFonts w:ascii="Calibri" w:eastAsia="Calibri" w:hAnsi="Calibri" w:cs="Simplified Arabic" w:hint="cs"/>
          <w:sz w:val="32"/>
          <w:szCs w:val="32"/>
          <w:rtl/>
          <w:lang w:bidi="ar-IQ"/>
        </w:rPr>
        <w:t>) أو سرقة أموال الدولة مباشرة.</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ظاهرة الفساد ظاهرة طبيعية في المجتمعات الرأسمالية حيث تختلف باختلاف درجات هذا الفساد إلى اختلاف تطور مؤسسات الدولة.</w:t>
      </w:r>
    </w:p>
    <w:p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color w:val="FF0000"/>
          <w:sz w:val="32"/>
          <w:szCs w:val="32"/>
          <w:rtl/>
          <w:lang w:bidi="ar-IQ"/>
        </w:rPr>
      </w:pPr>
      <w:r w:rsidRPr="008376DB">
        <w:rPr>
          <w:rFonts w:ascii="Hacen Liner XL" w:eastAsia="Calibri" w:hAnsi="Hacen Liner XL" w:cs="Hacen Liner XL"/>
          <w:color w:val="FF0000"/>
          <w:sz w:val="32"/>
          <w:szCs w:val="32"/>
          <w:highlight w:val="cyan"/>
          <w:rtl/>
          <w:lang w:bidi="ar-IQ"/>
        </w:rPr>
        <w:t>هناك آليتين من آليات الفساد:</w:t>
      </w:r>
      <w:r w:rsidRPr="008376DB">
        <w:rPr>
          <w:rFonts w:ascii="Hacen Liner XL" w:eastAsia="Calibri" w:hAnsi="Hacen Liner XL" w:cs="Hacen Liner XL"/>
          <w:color w:val="FF0000"/>
          <w:sz w:val="32"/>
          <w:szCs w:val="32"/>
          <w:rtl/>
          <w:lang w:bidi="ar-IQ"/>
        </w:rPr>
        <w:t xml:space="preserve"> </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1- آلية </w:t>
      </w:r>
      <w:r w:rsidRPr="008376DB">
        <w:rPr>
          <w:rFonts w:ascii="Calibri" w:eastAsia="Calibri" w:hAnsi="Calibri" w:cs="Simplified Arabic" w:hint="cs"/>
          <w:b/>
          <w:bCs/>
          <w:sz w:val="32"/>
          <w:szCs w:val="32"/>
          <w:rtl/>
          <w:lang w:bidi="ar-IQ"/>
        </w:rPr>
        <w:t>دفع (الرشوة) و(العمولة)(المباشرة</w:t>
      </w:r>
      <w:r w:rsidRPr="008376DB">
        <w:rPr>
          <w:rFonts w:ascii="Calibri" w:eastAsia="Calibri" w:hAnsi="Calibri" w:cs="Simplified Arabic" w:hint="cs"/>
          <w:sz w:val="32"/>
          <w:szCs w:val="32"/>
          <w:rtl/>
          <w:lang w:bidi="ar-IQ"/>
        </w:rPr>
        <w:t>) إلى الموظفين والمسؤولين في الحكومة، وفي القطاعين العام والخاص لتسهيل عقد الصفقات وتسهيل الأمور لرجال الأعمال والشركات الأجنبية.</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 xml:space="preserve">2- </w:t>
      </w:r>
      <w:r w:rsidRPr="008376DB">
        <w:rPr>
          <w:rFonts w:ascii="Calibri" w:eastAsia="Calibri" w:hAnsi="Calibri" w:cs="Simplified Arabic" w:hint="cs"/>
          <w:b/>
          <w:bCs/>
          <w:sz w:val="32"/>
          <w:szCs w:val="32"/>
          <w:rtl/>
          <w:lang w:bidi="ar-IQ"/>
        </w:rPr>
        <w:t>وضع اليد على (المال العام)</w:t>
      </w:r>
      <w:r w:rsidRPr="008376DB">
        <w:rPr>
          <w:rFonts w:ascii="Calibri" w:eastAsia="Calibri" w:hAnsi="Calibri" w:cs="Simplified Arabic" w:hint="cs"/>
          <w:sz w:val="32"/>
          <w:szCs w:val="32"/>
          <w:rtl/>
          <w:lang w:bidi="ar-IQ"/>
        </w:rPr>
        <w:t xml:space="preserve"> والحصول على مواقع متقدمة للأبناء والأصهار والأقارب في هذا الجهاز الوظيفي.</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وهذا النوع من الفساد يمكن تسميته بـ (الفساد الصغير) وهو مختلف تماماً عن ما يمكن تسميته بـ (الفساد الكبير) المرتبط بالصفقات الكبرى في عالم المقاولات وتجارة السلاح.</w:t>
      </w:r>
    </w:p>
    <w:p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color w:val="FF0000"/>
          <w:sz w:val="32"/>
          <w:szCs w:val="32"/>
          <w:rtl/>
          <w:lang w:bidi="ar-IQ"/>
        </w:rPr>
      </w:pPr>
      <w:r w:rsidRPr="008376DB">
        <w:rPr>
          <w:rFonts w:ascii="Hacen Liner XL" w:eastAsia="Calibri" w:hAnsi="Hacen Liner XL" w:cs="Hacen Liner XL"/>
          <w:color w:val="FF0000"/>
          <w:sz w:val="32"/>
          <w:szCs w:val="32"/>
          <w:highlight w:val="cyan"/>
          <w:rtl/>
          <w:lang w:bidi="ar-IQ"/>
        </w:rPr>
        <w:t>مظاهر الفساد:</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lastRenderedPageBreak/>
        <w:t>والفساد من حيث مظهره يشمل أنواع عدة منها:-</w:t>
      </w:r>
    </w:p>
    <w:p w:rsidR="008376DB" w:rsidRPr="008376DB" w:rsidRDefault="008376DB" w:rsidP="008376DB">
      <w:pPr>
        <w:numPr>
          <w:ilvl w:val="0"/>
          <w:numId w:val="1"/>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الفساد السياسي:</w:t>
      </w:r>
      <w:r w:rsidRPr="008376DB">
        <w:rPr>
          <w:rFonts w:ascii="Calibri" w:eastAsia="Calibri" w:hAnsi="Calibri" w:cs="Simplified Arabic" w:hint="cs"/>
          <w:sz w:val="32"/>
          <w:szCs w:val="32"/>
          <w:rtl/>
          <w:lang w:bidi="ar-IQ"/>
        </w:rPr>
        <w:t xml:space="preserve"> ويتعلق بمجمل الانحرافات المالية ومخالفة القواعد والأحكام التي تنظم عمل المؤسسات السياسية في الدولة.</w:t>
      </w:r>
    </w:p>
    <w:p w:rsidR="008376DB" w:rsidRPr="008376DB" w:rsidRDefault="008376DB" w:rsidP="008376DB">
      <w:pPr>
        <w:tabs>
          <w:tab w:val="left" w:pos="861"/>
          <w:tab w:val="left" w:pos="1036"/>
        </w:tabs>
        <w:spacing w:line="240" w:lineRule="auto"/>
        <w:ind w:left="44" w:right="-142"/>
        <w:jc w:val="both"/>
        <w:rPr>
          <w:rFonts w:ascii="Calibri" w:eastAsia="Calibri" w:hAnsi="Calibri" w:cs="Simplified Arabic"/>
          <w:color w:val="FF0000"/>
          <w:sz w:val="32"/>
          <w:szCs w:val="32"/>
          <w:lang w:bidi="ar-IQ"/>
        </w:rPr>
      </w:pPr>
      <w:r w:rsidRPr="008376DB">
        <w:rPr>
          <w:rFonts w:ascii="Calibri" w:eastAsia="Calibri" w:hAnsi="Calibri" w:cs="Simplified Arabic" w:hint="cs"/>
          <w:color w:val="FF0000"/>
          <w:sz w:val="32"/>
          <w:szCs w:val="32"/>
          <w:highlight w:val="cyan"/>
          <w:rtl/>
          <w:lang w:bidi="ar-IQ"/>
        </w:rPr>
        <w:t>مظاهر الفساد السياسي في:</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الحكم الشمولي الفاسد، فقدان الديمقراطية، فقدان المشاركة، وفساد الحكام وسيطرة نظام حكم دولة على الاقتصاد، وتفشي المحسوبية.</w:t>
      </w:r>
    </w:p>
    <w:p w:rsidR="008376DB" w:rsidRPr="008376DB" w:rsidRDefault="008376DB" w:rsidP="008376DB">
      <w:pPr>
        <w:numPr>
          <w:ilvl w:val="0"/>
          <w:numId w:val="1"/>
        </w:num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الفساد المالي:</w:t>
      </w: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ويتمثل بمجمل الانحرافات المالية ومخالفة القواعد والأحكام التي تنظم سير العمل الإداري والمالي في الدولة ومؤسساتها ومخالفة التعليمات الخاصة بأجهزة الرقابة المالية كالجهاز المركزي للرقابة المالية المختص بفحص ومراقبة حسابات وأموال الحكومة</w:t>
      </w:r>
      <w:r w:rsidRPr="008376DB">
        <w:rPr>
          <w:rFonts w:ascii="Calibri" w:eastAsia="Calibri" w:hAnsi="Calibri" w:cs="Simplified Arabic" w:hint="cs"/>
          <w:sz w:val="32"/>
          <w:szCs w:val="32"/>
          <w:rtl/>
          <w:lang w:bidi="ar-IQ"/>
        </w:rPr>
        <w:t xml:space="preserve"> ويمكن ملاحظة مظاهر الفساد المالي في:</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الرشاوي والاختلاس، والتهرب الضريبي، وتخصيص الأراضي والمحاباة والمحسوبية في التعيينات الوظيفية.</w:t>
      </w:r>
    </w:p>
    <w:p w:rsidR="008376DB" w:rsidRPr="008376DB" w:rsidRDefault="008376DB" w:rsidP="008376DB">
      <w:pPr>
        <w:numPr>
          <w:ilvl w:val="0"/>
          <w:numId w:val="1"/>
        </w:num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الفساد الإداري:</w:t>
      </w: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ويتعلق بمظاهر الفساد والانحرافات الإدارية والوظيفية أو التنظيمية وتلك المخالفات التي تصدر عن الموظف العام أثناء تأديته لمهام وظيفته</w:t>
      </w:r>
      <w:r w:rsidRPr="008376DB">
        <w:rPr>
          <w:rFonts w:ascii="Calibri" w:eastAsia="Calibri" w:hAnsi="Calibri" w:cs="Simplified Arabic" w:hint="cs"/>
          <w:sz w:val="32"/>
          <w:szCs w:val="32"/>
          <w:rtl/>
          <w:lang w:bidi="ar-IQ"/>
        </w:rPr>
        <w:t>.</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وتتمثل مظاهر الفساد الإداري في: عدم احترام أوقات ومواعيد العمل في الحضور والانصراف أو تمضية الوقت في قراءة الصحف واستقبال الزوار والامتناع عن أداء العمل أو التراخي أو التكاسل وعدم تحمل المسؤولية وإفشاء أسرار الوظيفة.</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ومظاهر الفساد الإداري متعدد ومتداخلة وغالباً ما يكون انتشار احدها سبباً مساعداً على الانتشار بعض المظاهر الأخرى.</w:t>
      </w:r>
    </w:p>
    <w:p w:rsidR="008376DB" w:rsidRPr="008376DB" w:rsidRDefault="008376DB" w:rsidP="008376DB">
      <w:pPr>
        <w:numPr>
          <w:ilvl w:val="0"/>
          <w:numId w:val="1"/>
        </w:numPr>
        <w:tabs>
          <w:tab w:val="num" w:pos="10"/>
          <w:tab w:val="left" w:pos="861"/>
          <w:tab w:val="left" w:pos="1036"/>
        </w:tabs>
        <w:spacing w:line="240" w:lineRule="auto"/>
        <w:ind w:left="-523" w:right="-142" w:firstLine="567"/>
        <w:contextualSpacing/>
        <w:jc w:val="both"/>
        <w:rPr>
          <w:rFonts w:ascii="Calibri" w:eastAsia="Calibri" w:hAnsi="Calibri" w:cs="Simplified Arabic"/>
          <w:b/>
          <w:bCs/>
          <w:sz w:val="32"/>
          <w:szCs w:val="32"/>
          <w:lang w:bidi="ar-IQ"/>
        </w:rPr>
      </w:pPr>
      <w:r w:rsidRPr="008376DB">
        <w:rPr>
          <w:rFonts w:ascii="Calibri" w:eastAsia="Calibri" w:hAnsi="Calibri" w:cs="Simplified Arabic" w:hint="cs"/>
          <w:b/>
          <w:bCs/>
          <w:sz w:val="32"/>
          <w:szCs w:val="32"/>
          <w:rtl/>
          <w:lang w:bidi="ar-IQ"/>
        </w:rPr>
        <w:t>الفساد الأخلاقي:</w:t>
      </w: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والمتمثل بمجمل الانحرافات الأخلاقية والسلوكية المتعلقة بسلوك الموظف الشخصي وتصرفاته كالقيام بأعمال مخلة بالحياء في أماكن العمل أو ان يجمع بين الوظيفة وأعمال أخرى خارجية دون إذن إدارته أو ان يستغل السلطة لتحقيق مآرب شخصية له على حساب المصلحة العامة أو ان يمارس المحسوبية بشكلها الاجتماعي الذي يسمى (المحاباة الشخصية) دون النظر إلى اعتبارات الكفاءة والجدارة.</w:t>
      </w:r>
    </w:p>
    <w:p w:rsidR="008376DB" w:rsidRPr="008376DB" w:rsidRDefault="008376DB" w:rsidP="008376DB">
      <w:pPr>
        <w:tabs>
          <w:tab w:val="left" w:pos="861"/>
          <w:tab w:val="left" w:pos="1036"/>
        </w:tabs>
        <w:spacing w:line="240" w:lineRule="auto"/>
        <w:ind w:left="-523" w:right="-142" w:firstLine="567"/>
        <w:jc w:val="both"/>
        <w:rPr>
          <w:rFonts w:ascii="Hacen Liner XL" w:eastAsia="Calibri" w:hAnsi="Hacen Liner XL" w:cs="Hacen Liner XL"/>
          <w:color w:val="FF0000"/>
          <w:sz w:val="32"/>
          <w:szCs w:val="32"/>
          <w:rtl/>
          <w:lang w:bidi="ar-IQ"/>
        </w:rPr>
      </w:pPr>
      <w:r w:rsidRPr="008376DB">
        <w:rPr>
          <w:rFonts w:ascii="Hacen Liner XL" w:eastAsia="Calibri" w:hAnsi="Hacen Liner XL" w:cs="Hacen Liner XL" w:hint="cs"/>
          <w:color w:val="FF0000"/>
          <w:sz w:val="32"/>
          <w:szCs w:val="32"/>
          <w:highlight w:val="cyan"/>
          <w:rtl/>
          <w:lang w:bidi="ar-IQ"/>
        </w:rPr>
        <w:t>أسباب</w:t>
      </w:r>
      <w:r w:rsidRPr="008376DB">
        <w:rPr>
          <w:rFonts w:ascii="Hacen Liner XL" w:eastAsia="Calibri" w:hAnsi="Hacen Liner XL" w:cs="Hacen Liner XL"/>
          <w:color w:val="FF0000"/>
          <w:sz w:val="32"/>
          <w:szCs w:val="32"/>
          <w:highlight w:val="cyan"/>
          <w:rtl/>
          <w:lang w:bidi="ar-IQ"/>
        </w:rPr>
        <w:t xml:space="preserve"> الفساد:</w:t>
      </w:r>
    </w:p>
    <w:p w:rsidR="008376DB" w:rsidRPr="008376DB" w:rsidRDefault="008376DB" w:rsidP="008376DB">
      <w:p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هناك عوامل مختلفة تقف وراء شيوع هذه الظاهرة:</w:t>
      </w:r>
    </w:p>
    <w:p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عدم وجود نظام سياسي</w:t>
      </w:r>
      <w:r w:rsidRPr="008376DB">
        <w:rPr>
          <w:rFonts w:ascii="Calibri" w:eastAsia="Calibri" w:hAnsi="Calibri" w:cs="Simplified Arabic" w:hint="cs"/>
          <w:sz w:val="32"/>
          <w:szCs w:val="32"/>
          <w:rtl/>
          <w:lang w:bidi="ar-IQ"/>
        </w:rPr>
        <w:t xml:space="preserve"> فعال يستند إلى مبدأ فصل السلطات.</w:t>
      </w:r>
    </w:p>
    <w:p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ضعف الممارسة الديمقراطية وحرية المشاركة</w:t>
      </w:r>
      <w:r w:rsidRPr="008376DB">
        <w:rPr>
          <w:rFonts w:ascii="Calibri" w:eastAsia="Calibri" w:hAnsi="Calibri" w:cs="Simplified Arabic" w:hint="cs"/>
          <w:sz w:val="32"/>
          <w:szCs w:val="32"/>
          <w:rtl/>
          <w:lang w:bidi="ar-IQ"/>
        </w:rPr>
        <w:t>.</w:t>
      </w:r>
    </w:p>
    <w:p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عدم استقلالية القضاء</w:t>
      </w:r>
      <w:r w:rsidRPr="008376DB">
        <w:rPr>
          <w:rFonts w:ascii="Calibri" w:eastAsia="Calibri" w:hAnsi="Calibri" w:cs="Simplified Arabic" w:hint="cs"/>
          <w:sz w:val="32"/>
          <w:szCs w:val="32"/>
          <w:rtl/>
          <w:lang w:bidi="ar-IQ"/>
        </w:rPr>
        <w:t xml:space="preserve"> وهو مرتبط بمبدأ فصل السلطات.</w:t>
      </w:r>
    </w:p>
    <w:p w:rsidR="008376DB" w:rsidRPr="008376DB" w:rsidRDefault="008376DB" w:rsidP="008376DB">
      <w:pPr>
        <w:numPr>
          <w:ilvl w:val="0"/>
          <w:numId w:val="2"/>
        </w:numPr>
        <w:tabs>
          <w:tab w:val="left" w:pos="861"/>
          <w:tab w:val="left" w:pos="1036"/>
        </w:tabs>
        <w:spacing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قلة الوعي  السياسي</w:t>
      </w:r>
      <w:r w:rsidRPr="008376DB">
        <w:rPr>
          <w:rFonts w:ascii="Calibri" w:eastAsia="Calibri" w:hAnsi="Calibri" w:cs="Simplified Arabic" w:hint="cs"/>
          <w:sz w:val="32"/>
          <w:szCs w:val="32"/>
          <w:rtl/>
          <w:lang w:bidi="ar-IQ"/>
        </w:rPr>
        <w:t xml:space="preserve"> وعدم معرفة الآليات والنظم الإدارية التي تتم من خلالها ممارسة السلطة.</w:t>
      </w:r>
    </w:p>
    <w:p w:rsidR="008376DB" w:rsidRPr="008376DB" w:rsidRDefault="008376DB" w:rsidP="008376DB">
      <w:p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هو أمر متعلق بعامل الخبرة والكفاءة لإدارة شؤون الدول.</w:t>
      </w:r>
    </w:p>
    <w:p w:rsidR="008376DB" w:rsidRPr="008376DB" w:rsidRDefault="008376DB" w:rsidP="008376DB">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غياب الفعالية الاقتصادية في الدولة</w:t>
      </w:r>
      <w:r w:rsidRPr="008376DB">
        <w:rPr>
          <w:rFonts w:ascii="Calibri" w:eastAsia="Calibri" w:hAnsi="Calibri" w:cs="Simplified Arabic" w:hint="cs"/>
          <w:sz w:val="32"/>
          <w:szCs w:val="32"/>
          <w:rtl/>
          <w:lang w:bidi="ar-IQ"/>
        </w:rPr>
        <w:t xml:space="preserve"> لان اغلب العمليات الاقتصادية هي عبارة عن صفقات تجارية مشبوهة أو ناتجة عن عمليات سمسرة يحتل فيها الفساد المالي حيزاً واسعاً.</w:t>
      </w:r>
    </w:p>
    <w:p w:rsidR="008376DB" w:rsidRPr="008376DB" w:rsidRDefault="008376DB" w:rsidP="008376DB">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sz w:val="32"/>
          <w:szCs w:val="32"/>
          <w:rtl/>
          <w:lang w:bidi="ar-IQ"/>
        </w:rPr>
        <w:t xml:space="preserve"> </w:t>
      </w:r>
      <w:r w:rsidRPr="008376DB">
        <w:rPr>
          <w:rFonts w:ascii="Calibri" w:eastAsia="Calibri" w:hAnsi="Calibri" w:cs="Simplified Arabic" w:hint="cs"/>
          <w:b/>
          <w:bCs/>
          <w:sz w:val="32"/>
          <w:szCs w:val="32"/>
          <w:rtl/>
          <w:lang w:bidi="ar-IQ"/>
        </w:rPr>
        <w:t>مستوى الجهل والتخلف والبطالة</w:t>
      </w:r>
      <w:r w:rsidRPr="008376DB">
        <w:rPr>
          <w:rFonts w:ascii="Calibri" w:eastAsia="Calibri" w:hAnsi="Calibri" w:cs="Simplified Arabic" w:hint="cs"/>
          <w:sz w:val="32"/>
          <w:szCs w:val="32"/>
          <w:rtl/>
          <w:lang w:bidi="ar-IQ"/>
        </w:rPr>
        <w:t xml:space="preserve"> إذ أن قلة الوعي الحضاري ظلت ملازمة أو ملتزمة بالرشوة.</w:t>
      </w:r>
    </w:p>
    <w:p w:rsidR="008376DB" w:rsidRPr="008376DB" w:rsidRDefault="008376DB" w:rsidP="008376DB">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ضعف الرواتب والأجور</w:t>
      </w:r>
      <w:r w:rsidRPr="008376DB">
        <w:rPr>
          <w:rFonts w:ascii="Calibri" w:eastAsia="Calibri" w:hAnsi="Calibri" w:cs="Simplified Arabic" w:hint="cs"/>
          <w:sz w:val="32"/>
          <w:szCs w:val="32"/>
          <w:rtl/>
          <w:lang w:bidi="ar-IQ"/>
        </w:rPr>
        <w:t xml:space="preserve"> تتناسب طردياً مع ازدياد ظاهرة الفساد.</w:t>
      </w:r>
    </w:p>
    <w:p w:rsidR="008376DB" w:rsidRPr="008376DB" w:rsidRDefault="008376DB" w:rsidP="008376DB">
      <w:p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sz w:val="32"/>
          <w:szCs w:val="32"/>
          <w:rtl/>
          <w:lang w:bidi="ar-IQ"/>
        </w:rPr>
        <w:t>المعالجات والحلول الضرورية للحد من ظاهرة الفساد:</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تبسيط وسائل العمل</w:t>
      </w:r>
      <w:r w:rsidRPr="008376DB">
        <w:rPr>
          <w:rFonts w:ascii="Calibri" w:eastAsia="Calibri" w:hAnsi="Calibri" w:cs="Simplified Arabic" w:hint="cs"/>
          <w:sz w:val="32"/>
          <w:szCs w:val="32"/>
          <w:rtl/>
          <w:lang w:bidi="ar-IQ"/>
        </w:rPr>
        <w:t>، وتحديد مهل انجاز المعاملات يعتبر أهم عامل في طريق مكافحة الفساد لأنه يضمن أمرين أساسيين يعول عليهما المواطن الأهمية الكبرى هما:</w:t>
      </w:r>
    </w:p>
    <w:p w:rsidR="008376DB" w:rsidRPr="008376DB" w:rsidRDefault="008376DB" w:rsidP="008376DB">
      <w:pPr>
        <w:numPr>
          <w:ilvl w:val="1"/>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انجاز معاملاته بأقل نفقة ممكنة</w:t>
      </w:r>
      <w:r w:rsidRPr="008376DB">
        <w:rPr>
          <w:rFonts w:ascii="Calibri" w:eastAsia="Calibri" w:hAnsi="Calibri" w:cs="Simplified Arabic" w:hint="cs"/>
          <w:sz w:val="32"/>
          <w:szCs w:val="32"/>
          <w:rtl/>
          <w:lang w:bidi="ar-IQ"/>
        </w:rPr>
        <w:t>.</w:t>
      </w:r>
    </w:p>
    <w:p w:rsidR="008376DB" w:rsidRPr="008376DB" w:rsidRDefault="008376DB" w:rsidP="008376DB">
      <w:pPr>
        <w:numPr>
          <w:ilvl w:val="1"/>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 xml:space="preserve"> انجاز معاملاته بأسرع وبأقرب مكان</w:t>
      </w:r>
      <w:r w:rsidRPr="008376DB">
        <w:rPr>
          <w:rFonts w:ascii="Calibri" w:eastAsia="Calibri" w:hAnsi="Calibri" w:cs="Simplified Arabic" w:hint="cs"/>
          <w:sz w:val="32"/>
          <w:szCs w:val="32"/>
          <w:rtl/>
          <w:lang w:bidi="ar-IQ"/>
        </w:rPr>
        <w:t xml:space="preserve"> ممكن ومناسب وبالتالي بأسرع وقت ممكن.</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rtl/>
          <w:lang w:bidi="ar-IQ"/>
        </w:rPr>
      </w:pPr>
      <w:r w:rsidRPr="008376DB">
        <w:rPr>
          <w:rFonts w:ascii="Calibri" w:eastAsia="Calibri" w:hAnsi="Calibri" w:cs="Simplified Arabic" w:hint="cs"/>
          <w:b/>
          <w:bCs/>
          <w:sz w:val="32"/>
          <w:szCs w:val="32"/>
          <w:rtl/>
          <w:lang w:bidi="ar-IQ"/>
        </w:rPr>
        <w:t>إجراء تنقلات دورية بين الموظفين</w:t>
      </w:r>
      <w:r w:rsidRPr="008376DB">
        <w:rPr>
          <w:rFonts w:ascii="Calibri" w:eastAsia="Calibri" w:hAnsi="Calibri" w:cs="Simplified Arabic" w:hint="cs"/>
          <w:sz w:val="32"/>
          <w:szCs w:val="32"/>
          <w:rtl/>
          <w:lang w:bidi="ar-IQ"/>
        </w:rPr>
        <w:t xml:space="preserve"> يمكن ان يسهل ويعمل على تخفيض حالات الرشوة السائدة.</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تشكيل لجان خاصة لوضع نظام متكامل لأداء الموظفين</w:t>
      </w:r>
      <w:r w:rsidRPr="008376DB">
        <w:rPr>
          <w:rFonts w:ascii="Calibri" w:eastAsia="Calibri" w:hAnsi="Calibri" w:cs="Simplified Arabic" w:hint="cs"/>
          <w:sz w:val="32"/>
          <w:szCs w:val="32"/>
          <w:rtl/>
          <w:lang w:bidi="ar-IQ"/>
        </w:rPr>
        <w:t xml:space="preserve"> تقوم بأجراء تفتيش دوري بين الدوائر والوزارات وإعداد التقارير الخاصة بذلك.</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اعتماد معايير الكفاءة والخبرة في تقسيم الوظائف العامة</w:t>
      </w:r>
      <w:r w:rsidRPr="008376DB">
        <w:rPr>
          <w:rFonts w:ascii="Calibri" w:eastAsia="Calibri" w:hAnsi="Calibri" w:cs="Simplified Arabic" w:hint="cs"/>
          <w:sz w:val="32"/>
          <w:szCs w:val="32"/>
          <w:rtl/>
          <w:lang w:bidi="ar-IQ"/>
        </w:rPr>
        <w:t>.</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تحديد سلسلة رواتب لكل فئة</w:t>
      </w:r>
      <w:r w:rsidRPr="008376DB">
        <w:rPr>
          <w:rFonts w:ascii="Calibri" w:eastAsia="Calibri" w:hAnsi="Calibri" w:cs="Simplified Arabic" w:hint="cs"/>
          <w:sz w:val="32"/>
          <w:szCs w:val="32"/>
          <w:rtl/>
          <w:lang w:bidi="ar-IQ"/>
        </w:rPr>
        <w:t xml:space="preserve"> في الفئات الواردة في المصنف بعد إجراء دراسة مقارنة للوظائف المتشابهة في القطاعين الخاص والعام.</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إنشاء نظام رقابي فعال مستقل</w:t>
      </w:r>
      <w:r w:rsidRPr="008376DB">
        <w:rPr>
          <w:rFonts w:ascii="Calibri" w:eastAsia="Calibri" w:hAnsi="Calibri" w:cs="Simplified Arabic" w:hint="cs"/>
          <w:sz w:val="32"/>
          <w:szCs w:val="32"/>
          <w:rtl/>
          <w:lang w:bidi="ar-IQ"/>
        </w:rPr>
        <w:t xml:space="preserve"> مهمته الإشراف ومتابعة الممارسات التي تتم من قبل الوزراء والموظفين العاملين في كل وزارة ومؤسسة.</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تفعيل إدارة الخدمات</w:t>
      </w:r>
      <w:r w:rsidRPr="008376DB">
        <w:rPr>
          <w:rFonts w:ascii="Calibri" w:eastAsia="Calibri" w:hAnsi="Calibri" w:cs="Simplified Arabic" w:hint="cs"/>
          <w:sz w:val="32"/>
          <w:szCs w:val="32"/>
          <w:rtl/>
          <w:lang w:bidi="ar-IQ"/>
        </w:rPr>
        <w:t xml:space="preserve"> بمعنى ان تعطى إدارات الخدمات ذات العلاقة بالجمهور الأولية الأولى.</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العمل على إيجاد السبل اللازمة للخروج من نفق الفساد والإرهاب</w:t>
      </w:r>
      <w:r w:rsidRPr="008376DB">
        <w:rPr>
          <w:rFonts w:ascii="Calibri" w:eastAsia="Calibri" w:hAnsi="Calibri" w:cs="Simplified Arabic" w:hint="cs"/>
          <w:sz w:val="32"/>
          <w:szCs w:val="32"/>
          <w:rtl/>
          <w:lang w:bidi="ar-IQ"/>
        </w:rPr>
        <w:t>.</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العمل بمبدأ الشفافية في جميع مرافق ومؤسسات الدولة</w:t>
      </w:r>
      <w:r w:rsidRPr="008376DB">
        <w:rPr>
          <w:rFonts w:ascii="Calibri" w:eastAsia="Calibri" w:hAnsi="Calibri" w:cs="Simplified Arabic" w:hint="cs"/>
          <w:sz w:val="32"/>
          <w:szCs w:val="32"/>
          <w:rtl/>
          <w:lang w:bidi="ar-IQ"/>
        </w:rPr>
        <w:t>.</w:t>
      </w:r>
    </w:p>
    <w:p w:rsidR="008376DB" w:rsidRPr="008376DB" w:rsidRDefault="008376DB" w:rsidP="008376DB">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32"/>
          <w:szCs w:val="32"/>
          <w:lang w:bidi="ar-IQ"/>
        </w:rPr>
      </w:pPr>
      <w:r w:rsidRPr="008376DB">
        <w:rPr>
          <w:rFonts w:ascii="Calibri" w:eastAsia="Calibri" w:hAnsi="Calibri" w:cs="Simplified Arabic" w:hint="cs"/>
          <w:b/>
          <w:bCs/>
          <w:sz w:val="32"/>
          <w:szCs w:val="32"/>
          <w:rtl/>
          <w:lang w:bidi="ar-IQ"/>
        </w:rPr>
        <w:t>إشاعة المدركات الأخلاقية والدينية والثقافية</w:t>
      </w:r>
      <w:r w:rsidRPr="008376DB">
        <w:rPr>
          <w:rFonts w:ascii="Calibri" w:eastAsia="Calibri" w:hAnsi="Calibri" w:cs="Simplified Arabic" w:hint="cs"/>
          <w:sz w:val="32"/>
          <w:szCs w:val="32"/>
          <w:rtl/>
          <w:lang w:bidi="ar-IQ"/>
        </w:rPr>
        <w:t>- الحضارية بين عموم الموظفين.</w:t>
      </w:r>
    </w:p>
    <w:p w:rsidR="008376DB" w:rsidRPr="008376DB" w:rsidRDefault="008376DB" w:rsidP="008376DB">
      <w:pPr>
        <w:rPr>
          <w:sz w:val="32"/>
          <w:szCs w:val="32"/>
          <w:rtl/>
          <w:lang w:bidi="ar-IQ"/>
        </w:rPr>
      </w:pPr>
    </w:p>
    <w:p w:rsidR="00CD1D07" w:rsidRPr="008376DB" w:rsidRDefault="00CD1D07">
      <w:pPr>
        <w:rPr>
          <w:sz w:val="32"/>
          <w:szCs w:val="32"/>
          <w:lang w:bidi="ar-IQ"/>
        </w:rPr>
      </w:pPr>
    </w:p>
    <w:sectPr w:rsidR="00CD1D07" w:rsidRPr="008376DB"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D59"/>
    <w:multiLevelType w:val="hybridMultilevel"/>
    <w:tmpl w:val="90EAFC8E"/>
    <w:lvl w:ilvl="0" w:tplc="D90C6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9347E5"/>
    <w:multiLevelType w:val="hybridMultilevel"/>
    <w:tmpl w:val="F0AE0118"/>
    <w:lvl w:ilvl="0" w:tplc="028E5EC2">
      <w:start w:val="1"/>
      <w:numFmt w:val="decimal"/>
      <w:lvlText w:val="%1-"/>
      <w:lvlJc w:val="left"/>
      <w:pPr>
        <w:tabs>
          <w:tab w:val="num" w:pos="720"/>
        </w:tabs>
        <w:ind w:left="720" w:hanging="360"/>
      </w:pPr>
      <w:rPr>
        <w:rFonts w:hint="default"/>
      </w:rPr>
    </w:lvl>
    <w:lvl w:ilvl="1" w:tplc="449EF7E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147D89"/>
    <w:multiLevelType w:val="hybridMultilevel"/>
    <w:tmpl w:val="E86C0400"/>
    <w:lvl w:ilvl="0" w:tplc="0E1ED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DB"/>
    <w:rsid w:val="008376DB"/>
    <w:rsid w:val="00AE706A"/>
    <w:rsid w:val="00CD1D07"/>
    <w:rsid w:val="00FB2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3</cp:revision>
  <dcterms:created xsi:type="dcterms:W3CDTF">2024-08-06T11:44:00Z</dcterms:created>
  <dcterms:modified xsi:type="dcterms:W3CDTF">2024-08-06T17:57:00Z</dcterms:modified>
</cp:coreProperties>
</file>