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675A5" w:rsidRPr="00F675A5" w:rsidRDefault="00F675A5" w:rsidP="00F675A5">
      <w:pPr>
        <w:tabs>
          <w:tab w:val="left" w:pos="1036"/>
        </w:tabs>
        <w:spacing w:after="200" w:line="240" w:lineRule="auto"/>
        <w:ind w:left="-523" w:right="-142" w:firstLine="567"/>
        <w:jc w:val="both"/>
        <w:rPr>
          <w:rFonts w:ascii="Hacen Liner XL" w:eastAsia="Calibri" w:hAnsi="Hacen Liner XL" w:cs="Hacen Liner XL"/>
          <w:color w:val="FFFFFF"/>
          <w:sz w:val="48"/>
          <w:szCs w:val="48"/>
          <w:rtl/>
          <w:lang w:bidi="ar-IQ"/>
        </w:rPr>
      </w:pPr>
      <w:r w:rsidRPr="00F675A5">
        <w:rPr>
          <w:rFonts w:ascii="Hacen Liner XL" w:eastAsia="Calibri" w:hAnsi="Hacen Liner XL" w:cs="Hacen Liner XL"/>
          <w:color w:val="FFFFFF"/>
          <w:sz w:val="48"/>
          <w:szCs w:val="48"/>
          <w:highlight w:val="lightGray"/>
          <w:rtl/>
          <w:lang w:bidi="ar-IQ"/>
        </w:rPr>
        <w:t>المبحث الثاني:الإعلان العالمي لحقوق الإنسان</w:t>
      </w:r>
    </w:p>
    <w:p w:rsidR="00F675A5" w:rsidRPr="00F675A5" w:rsidRDefault="00F675A5" w:rsidP="00F675A5">
      <w:pPr>
        <w:tabs>
          <w:tab w:val="left" w:pos="1036"/>
        </w:tabs>
        <w:spacing w:after="200" w:line="240" w:lineRule="auto"/>
        <w:ind w:left="-523" w:right="-142" w:firstLine="567"/>
        <w:jc w:val="both"/>
        <w:rPr>
          <w:rFonts w:ascii="Calibri" w:eastAsia="Calibri" w:hAnsi="Calibri" w:cs="Simplified Arabic"/>
          <w:sz w:val="44"/>
          <w:szCs w:val="44"/>
          <w:rtl/>
          <w:lang w:bidi="ar-IQ"/>
        </w:rPr>
      </w:pPr>
      <w:r w:rsidRPr="00F675A5">
        <w:rPr>
          <w:rFonts w:ascii="Calibri" w:eastAsia="Calibri" w:hAnsi="Calibri" w:cs="Simplified Arabic" w:hint="cs"/>
          <w:sz w:val="44"/>
          <w:szCs w:val="44"/>
          <w:rtl/>
          <w:lang w:bidi="ar-IQ"/>
        </w:rPr>
        <w:t>اعتمدت الجمعية العامة للأمم المتحدة المعقودة في باريس في 10/كانون الأول 1948 الإعلان العالمي لحقوق الإنسان بوصفه المثل الأعلى المشترك الذي ينبغي ان تبلغه كافة الشعوب وكافة الأمم... وأيدت ثماني وأربعون دولة الإعلان عند التصويت ولم تصوت ضده أي دولة وامتنعت ثماني دول فقط عن التصويت وبالتالي حصل الإعلان على الأغلبية المطلقة آنذاك.</w:t>
      </w:r>
    </w:p>
    <w:p w:rsidR="00F675A5" w:rsidRPr="00F675A5" w:rsidRDefault="00F675A5" w:rsidP="00F675A5">
      <w:pPr>
        <w:tabs>
          <w:tab w:val="left" w:pos="1036"/>
        </w:tabs>
        <w:spacing w:after="200" w:line="240" w:lineRule="auto"/>
        <w:ind w:left="-523" w:right="-142" w:firstLine="567"/>
        <w:jc w:val="both"/>
        <w:rPr>
          <w:rFonts w:ascii="Calibri" w:eastAsia="Calibri" w:hAnsi="Calibri" w:cs="Simplified Arabic"/>
          <w:sz w:val="44"/>
          <w:szCs w:val="44"/>
          <w:rtl/>
          <w:lang w:bidi="ar-IQ"/>
        </w:rPr>
      </w:pPr>
      <w:r w:rsidRPr="00F675A5">
        <w:rPr>
          <w:rFonts w:ascii="Calibri" w:eastAsia="Calibri" w:hAnsi="Calibri" w:cs="Simplified Arabic" w:hint="cs"/>
          <w:sz w:val="44"/>
          <w:szCs w:val="44"/>
          <w:rtl/>
          <w:lang w:bidi="ar-IQ"/>
        </w:rPr>
        <w:t>يتكون الإعلان العالمي من ديباجه هي انعكاس لديباجة لميثاق الأمم المتحدة و(30) مادة تحدد حقوق الإنسان وحرياته الأساسية التي ينبغي أن يتمتع بها جميع الرجال والنساء في كافة أنحاء العالم بلا تمييز.</w:t>
      </w:r>
    </w:p>
    <w:p w:rsidR="00F675A5" w:rsidRPr="00F675A5" w:rsidRDefault="00F675A5" w:rsidP="00F675A5">
      <w:pPr>
        <w:tabs>
          <w:tab w:val="left" w:pos="1036"/>
        </w:tabs>
        <w:spacing w:after="200" w:line="240" w:lineRule="auto"/>
        <w:ind w:left="-523" w:right="-142" w:firstLine="567"/>
        <w:jc w:val="both"/>
        <w:rPr>
          <w:rFonts w:ascii="Calibri" w:eastAsia="Calibri" w:hAnsi="Calibri" w:cs="Simplified Arabic"/>
          <w:sz w:val="44"/>
          <w:szCs w:val="44"/>
          <w:rtl/>
          <w:lang w:bidi="ar-IQ"/>
        </w:rPr>
      </w:pPr>
      <w:r w:rsidRPr="00F675A5">
        <w:rPr>
          <w:rFonts w:ascii="Calibri" w:eastAsia="Calibri" w:hAnsi="Calibri" w:cs="Simplified Arabic" w:hint="cs"/>
          <w:sz w:val="44"/>
          <w:szCs w:val="44"/>
          <w:rtl/>
          <w:lang w:bidi="ar-IQ"/>
        </w:rPr>
        <w:t>وتتناول المواد 3-21 منه الحقوق المدنية والسياسية.</w:t>
      </w:r>
    </w:p>
    <w:p w:rsidR="00F675A5" w:rsidRPr="00F675A5" w:rsidRDefault="00F675A5" w:rsidP="00F675A5">
      <w:pPr>
        <w:tabs>
          <w:tab w:val="left" w:pos="1036"/>
        </w:tabs>
        <w:spacing w:after="200" w:line="240" w:lineRule="auto"/>
        <w:ind w:left="-523" w:right="-142" w:firstLine="567"/>
        <w:jc w:val="both"/>
        <w:rPr>
          <w:rFonts w:ascii="Calibri" w:eastAsia="Calibri" w:hAnsi="Calibri" w:cs="Simplified Arabic"/>
          <w:sz w:val="44"/>
          <w:szCs w:val="44"/>
          <w:rtl/>
          <w:lang w:bidi="ar-IQ"/>
        </w:rPr>
      </w:pPr>
      <w:r w:rsidRPr="00F675A5">
        <w:rPr>
          <w:rFonts w:ascii="Calibri" w:eastAsia="Calibri" w:hAnsi="Calibri" w:cs="Simplified Arabic" w:hint="cs"/>
          <w:sz w:val="44"/>
          <w:szCs w:val="44"/>
          <w:rtl/>
          <w:lang w:bidi="ar-IQ"/>
        </w:rPr>
        <w:t>وتتناول المواد 22-27 من الإعلان الحقوق الاقتصادية والاجتماعية والثقافية.</w:t>
      </w:r>
    </w:p>
    <w:p w:rsidR="00F675A5" w:rsidRPr="00F675A5" w:rsidRDefault="00F675A5" w:rsidP="00F675A5">
      <w:pPr>
        <w:tabs>
          <w:tab w:val="left" w:pos="1036"/>
        </w:tabs>
        <w:spacing w:after="200" w:line="240" w:lineRule="auto"/>
        <w:ind w:left="-523" w:right="-142" w:firstLine="567"/>
        <w:jc w:val="both"/>
        <w:rPr>
          <w:rFonts w:ascii="Calibri" w:eastAsia="Calibri" w:hAnsi="Calibri" w:cs="Simplified Arabic"/>
          <w:sz w:val="44"/>
          <w:szCs w:val="44"/>
          <w:rtl/>
          <w:lang w:bidi="ar-IQ"/>
        </w:rPr>
      </w:pPr>
      <w:r w:rsidRPr="00F675A5">
        <w:rPr>
          <w:rFonts w:ascii="Calibri" w:eastAsia="Calibri" w:hAnsi="Calibri" w:cs="Simplified Arabic" w:hint="cs"/>
          <w:sz w:val="44"/>
          <w:szCs w:val="44"/>
          <w:rtl/>
          <w:lang w:bidi="ar-IQ"/>
        </w:rPr>
        <w:t xml:space="preserve">وترد في المادة الأولى من الإعلان المبادئ الفلسفية التي يقوم عليها الإعلان والتي تنص على ما يلي: </w:t>
      </w:r>
    </w:p>
    <w:p w:rsidR="00F675A5" w:rsidRPr="00F675A5" w:rsidRDefault="00F675A5" w:rsidP="00F675A5">
      <w:pPr>
        <w:tabs>
          <w:tab w:val="left" w:pos="1036"/>
        </w:tabs>
        <w:spacing w:after="200" w:line="240" w:lineRule="auto"/>
        <w:ind w:left="-523" w:right="-142" w:firstLine="567"/>
        <w:jc w:val="both"/>
        <w:rPr>
          <w:rFonts w:ascii="Calibri" w:eastAsia="Calibri" w:hAnsi="Calibri" w:cs="Simplified Arabic"/>
          <w:sz w:val="44"/>
          <w:szCs w:val="44"/>
          <w:rtl/>
          <w:lang w:bidi="ar-IQ"/>
        </w:rPr>
      </w:pPr>
      <w:r w:rsidRPr="00F675A5">
        <w:rPr>
          <w:rFonts w:ascii="Calibri" w:eastAsia="Calibri" w:hAnsi="Calibri" w:cs="Simplified Arabic" w:hint="cs"/>
          <w:b/>
          <w:bCs/>
          <w:sz w:val="44"/>
          <w:szCs w:val="44"/>
          <w:rtl/>
          <w:lang w:bidi="ar-IQ"/>
        </w:rPr>
        <w:lastRenderedPageBreak/>
        <w:t>يولد الناس أحرار ومتساوين في الكرامة والحقوق وهم قد وهبوا العقل والوجدان وعليهم أن يعاملوا بعضهم بعضاً بروح الإخاء</w:t>
      </w:r>
      <w:r w:rsidRPr="00F675A5">
        <w:rPr>
          <w:rFonts w:ascii="Calibri" w:eastAsia="Calibri" w:hAnsi="Calibri" w:cs="Simplified Arabic" w:hint="cs"/>
          <w:sz w:val="44"/>
          <w:szCs w:val="44"/>
          <w:rtl/>
          <w:lang w:bidi="ar-IQ"/>
        </w:rPr>
        <w:t>.</w:t>
      </w:r>
    </w:p>
    <w:p w:rsidR="00F675A5" w:rsidRPr="00F675A5" w:rsidRDefault="00F675A5" w:rsidP="00F675A5">
      <w:pPr>
        <w:tabs>
          <w:tab w:val="left" w:pos="1036"/>
        </w:tabs>
        <w:spacing w:after="200" w:line="240" w:lineRule="auto"/>
        <w:ind w:left="-523" w:right="-142" w:firstLine="567"/>
        <w:jc w:val="both"/>
        <w:rPr>
          <w:rFonts w:ascii="Calibri" w:eastAsia="Calibri" w:hAnsi="Calibri" w:cs="Simplified Arabic"/>
          <w:sz w:val="44"/>
          <w:szCs w:val="44"/>
          <w:rtl/>
          <w:lang w:bidi="ar-IQ"/>
        </w:rPr>
      </w:pPr>
      <w:r w:rsidRPr="00F675A5">
        <w:rPr>
          <w:rFonts w:ascii="Calibri" w:eastAsia="Calibri" w:hAnsi="Calibri" w:cs="Simplified Arabic" w:hint="cs"/>
          <w:sz w:val="44"/>
          <w:szCs w:val="44"/>
          <w:rtl/>
          <w:lang w:bidi="ar-IQ"/>
        </w:rPr>
        <w:t>وتعرف المادة بذلك الافتراضين الأساسيين للإعلان على النحو التالي:-</w:t>
      </w:r>
    </w:p>
    <w:p w:rsidR="00F675A5" w:rsidRPr="00F675A5" w:rsidRDefault="00F675A5" w:rsidP="00F675A5">
      <w:pPr>
        <w:numPr>
          <w:ilvl w:val="0"/>
          <w:numId w:val="1"/>
        </w:numPr>
        <w:tabs>
          <w:tab w:val="left" w:pos="1036"/>
        </w:tabs>
        <w:spacing w:after="200" w:line="240" w:lineRule="auto"/>
        <w:ind w:left="-523" w:right="-142" w:firstLine="567"/>
        <w:contextualSpacing/>
        <w:jc w:val="both"/>
        <w:rPr>
          <w:rFonts w:ascii="Calibri" w:eastAsia="Calibri" w:hAnsi="Calibri" w:cs="Simplified Arabic"/>
          <w:sz w:val="44"/>
          <w:szCs w:val="44"/>
          <w:rtl/>
          <w:lang w:bidi="ar-IQ"/>
        </w:rPr>
      </w:pPr>
      <w:r w:rsidRPr="00F675A5">
        <w:rPr>
          <w:rFonts w:ascii="Calibri" w:eastAsia="Calibri" w:hAnsi="Calibri" w:cs="Simplified Arabic" w:hint="cs"/>
          <w:b/>
          <w:bCs/>
          <w:sz w:val="44"/>
          <w:szCs w:val="44"/>
          <w:rtl/>
          <w:lang w:bidi="ar-IQ"/>
        </w:rPr>
        <w:t>الحق في الحرية وفي المساواة وهو حق يولد مع الفرد ولا يجوز التصرف فيه</w:t>
      </w:r>
      <w:r w:rsidRPr="00F675A5">
        <w:rPr>
          <w:rFonts w:ascii="Calibri" w:eastAsia="Calibri" w:hAnsi="Calibri" w:cs="Simplified Arabic" w:hint="cs"/>
          <w:sz w:val="44"/>
          <w:szCs w:val="44"/>
          <w:rtl/>
          <w:lang w:bidi="ar-IQ"/>
        </w:rPr>
        <w:t>.</w:t>
      </w:r>
    </w:p>
    <w:p w:rsidR="00F675A5" w:rsidRPr="00F675A5" w:rsidRDefault="00F675A5" w:rsidP="00F675A5">
      <w:pPr>
        <w:numPr>
          <w:ilvl w:val="0"/>
          <w:numId w:val="1"/>
        </w:numPr>
        <w:tabs>
          <w:tab w:val="left" w:pos="1036"/>
        </w:tabs>
        <w:spacing w:after="200" w:line="240" w:lineRule="auto"/>
        <w:ind w:left="-523" w:right="-142" w:firstLine="567"/>
        <w:contextualSpacing/>
        <w:jc w:val="both"/>
        <w:rPr>
          <w:rFonts w:ascii="Calibri" w:eastAsia="Calibri" w:hAnsi="Calibri" w:cs="Simplified Arabic"/>
          <w:sz w:val="44"/>
          <w:szCs w:val="44"/>
          <w:rtl/>
          <w:lang w:bidi="ar-IQ"/>
        </w:rPr>
      </w:pPr>
      <w:r w:rsidRPr="00F675A5">
        <w:rPr>
          <w:rFonts w:ascii="Calibri" w:eastAsia="Calibri" w:hAnsi="Calibri" w:cs="Simplified Arabic" w:hint="cs"/>
          <w:b/>
          <w:bCs/>
          <w:sz w:val="44"/>
          <w:szCs w:val="44"/>
          <w:rtl/>
          <w:lang w:bidi="ar-IQ"/>
        </w:rPr>
        <w:t>نظراً لان الإنسان كائن ذو عقل ووجدان فأنه يختلف عن باقي المخلوقات على الأرض ومن ثم له حقوق وحريات لا تتمتع بها مخلوقات أخرى</w:t>
      </w:r>
      <w:r w:rsidRPr="00F675A5">
        <w:rPr>
          <w:rFonts w:ascii="Calibri" w:eastAsia="Calibri" w:hAnsi="Calibri" w:cs="Simplified Arabic" w:hint="cs"/>
          <w:sz w:val="44"/>
          <w:szCs w:val="44"/>
          <w:rtl/>
          <w:lang w:bidi="ar-IQ"/>
        </w:rPr>
        <w:t>.</w:t>
      </w:r>
    </w:p>
    <w:p w:rsidR="00F675A5" w:rsidRPr="00F675A5" w:rsidRDefault="00F675A5" w:rsidP="00F675A5">
      <w:pPr>
        <w:tabs>
          <w:tab w:val="left" w:pos="1036"/>
        </w:tabs>
        <w:spacing w:after="200" w:line="240" w:lineRule="auto"/>
        <w:ind w:left="-523" w:right="-142" w:firstLine="567"/>
        <w:jc w:val="both"/>
        <w:rPr>
          <w:rFonts w:ascii="Calibri" w:eastAsia="Calibri" w:hAnsi="Calibri" w:cs="Simplified Arabic"/>
          <w:sz w:val="44"/>
          <w:szCs w:val="44"/>
          <w:rtl/>
          <w:lang w:bidi="ar-IQ"/>
        </w:rPr>
      </w:pPr>
      <w:r w:rsidRPr="00F675A5">
        <w:rPr>
          <w:rFonts w:ascii="Calibri" w:eastAsia="Calibri" w:hAnsi="Calibri" w:cs="Simplified Arabic" w:hint="cs"/>
          <w:sz w:val="44"/>
          <w:szCs w:val="44"/>
          <w:rtl/>
          <w:lang w:bidi="ar-IQ"/>
        </w:rPr>
        <w:t>وتنص المادة الثانية على المبدأ الأساسي الخاص بالمساواة وعدم التمييز فيما يتعلق بالتمتع بحقوق الإنسان والحريات الأساسية، وتنص المادة نفسها على أن الإعلان ينطبق على جميع البلدان والأقاليم.</w:t>
      </w:r>
    </w:p>
    <w:p w:rsidR="00F675A5" w:rsidRPr="00F675A5" w:rsidRDefault="00F675A5" w:rsidP="00F675A5">
      <w:pPr>
        <w:tabs>
          <w:tab w:val="left" w:pos="1036"/>
        </w:tabs>
        <w:spacing w:after="200" w:line="240" w:lineRule="auto"/>
        <w:ind w:left="-523" w:right="-142" w:firstLine="567"/>
        <w:jc w:val="both"/>
        <w:rPr>
          <w:rFonts w:ascii="Calibri" w:eastAsia="Calibri" w:hAnsi="Calibri" w:cs="Simplified Arabic"/>
          <w:sz w:val="44"/>
          <w:szCs w:val="44"/>
          <w:rtl/>
          <w:lang w:bidi="ar-IQ"/>
        </w:rPr>
      </w:pPr>
      <w:r w:rsidRPr="00F675A5">
        <w:rPr>
          <w:rFonts w:ascii="Calibri" w:eastAsia="Calibri" w:hAnsi="Calibri" w:cs="Simplified Arabic" w:hint="cs"/>
          <w:sz w:val="44"/>
          <w:szCs w:val="44"/>
          <w:rtl/>
          <w:lang w:bidi="ar-IQ"/>
        </w:rPr>
        <w:t>وتعلن المادة (3) ثلاثة حقوق أساسية ومترابطة وهي الحق في الحياة والحق في الحرية والحق في أمان الفرد على شخصه.. وتشكل المادة الثالثة هذه حجر الزاوية في الإعلان التي تمهد لسلسلة المواد (4-21) التي تفصل في حقوق كل إنسان كفرد.</w:t>
      </w:r>
    </w:p>
    <w:p w:rsidR="00F675A5" w:rsidRPr="00F675A5" w:rsidRDefault="00F675A5" w:rsidP="00F675A5">
      <w:pPr>
        <w:tabs>
          <w:tab w:val="left" w:pos="1036"/>
        </w:tabs>
        <w:spacing w:after="200" w:line="240" w:lineRule="auto"/>
        <w:ind w:left="-523" w:right="-142" w:firstLine="567"/>
        <w:jc w:val="both"/>
        <w:rPr>
          <w:rFonts w:ascii="Calibri" w:eastAsia="Calibri" w:hAnsi="Calibri" w:cs="Simplified Arabic"/>
          <w:sz w:val="44"/>
          <w:szCs w:val="44"/>
          <w:rtl/>
          <w:lang w:bidi="ar-IQ"/>
        </w:rPr>
      </w:pPr>
      <w:r w:rsidRPr="00F675A5">
        <w:rPr>
          <w:rFonts w:ascii="Calibri" w:eastAsia="Calibri" w:hAnsi="Calibri" w:cs="Simplified Arabic" w:hint="cs"/>
          <w:sz w:val="44"/>
          <w:szCs w:val="44"/>
          <w:rtl/>
          <w:lang w:bidi="ar-IQ"/>
        </w:rPr>
        <w:lastRenderedPageBreak/>
        <w:t>وتشكل الحقوق المدنية والسياسية المعترف بها في المواد(3-21) من الإعلان:</w:t>
      </w:r>
    </w:p>
    <w:p w:rsidR="00F675A5" w:rsidRPr="00F675A5" w:rsidRDefault="00F675A5" w:rsidP="00F675A5">
      <w:pPr>
        <w:tabs>
          <w:tab w:val="left" w:pos="1036"/>
        </w:tabs>
        <w:spacing w:after="200" w:line="240" w:lineRule="auto"/>
        <w:ind w:left="-523" w:right="-142" w:firstLine="567"/>
        <w:jc w:val="both"/>
        <w:rPr>
          <w:rFonts w:ascii="Calibri" w:eastAsia="Calibri" w:hAnsi="Calibri" w:cs="Simplified Arabic"/>
          <w:sz w:val="44"/>
          <w:szCs w:val="44"/>
          <w:rtl/>
          <w:lang w:bidi="ar-IQ"/>
        </w:rPr>
      </w:pPr>
      <w:r w:rsidRPr="00F675A5">
        <w:rPr>
          <w:rFonts w:ascii="Calibri" w:eastAsia="Calibri" w:hAnsi="Calibri" w:cs="Simplified Arabic" w:hint="cs"/>
          <w:sz w:val="44"/>
          <w:szCs w:val="44"/>
          <w:rtl/>
          <w:lang w:bidi="ar-IQ"/>
        </w:rPr>
        <w:t>حق الفرد في الحياة والحرية وفي الأمان على شخصه، والتحرر من الاسترقاق والاستعباد، وعدم الخضوع للتعذيب، ولا للمعاملة والعقوبة القاسية أو اللاإنسانية أو حط بالكرامة وحق الإنسان في كل مكان في أن يعترف له بالشخصية القانونية.</w:t>
      </w:r>
    </w:p>
    <w:p w:rsidR="00F675A5" w:rsidRPr="00F675A5" w:rsidRDefault="00F675A5" w:rsidP="00F675A5">
      <w:pPr>
        <w:tabs>
          <w:tab w:val="left" w:pos="1036"/>
        </w:tabs>
        <w:spacing w:after="200" w:line="240" w:lineRule="auto"/>
        <w:ind w:left="-523" w:right="-142" w:firstLine="567"/>
        <w:jc w:val="both"/>
        <w:rPr>
          <w:rFonts w:ascii="Calibri" w:eastAsia="Calibri" w:hAnsi="Calibri" w:cs="Simplified Arabic"/>
          <w:sz w:val="44"/>
          <w:szCs w:val="44"/>
          <w:rtl/>
          <w:lang w:bidi="ar-IQ"/>
        </w:rPr>
      </w:pPr>
      <w:r w:rsidRPr="00F675A5">
        <w:rPr>
          <w:rFonts w:ascii="Calibri" w:eastAsia="Calibri" w:hAnsi="Calibri" w:cs="Simplified Arabic" w:hint="cs"/>
          <w:sz w:val="44"/>
          <w:szCs w:val="44"/>
          <w:rtl/>
          <w:lang w:bidi="ar-IQ"/>
        </w:rPr>
        <w:t>وحق كل إنسان أن تنظر قضيته محكمة مستقلة ومحايدة نظراً منصفاً وعلنياً، والحق في اعتبار كل شخص بريئاً إلى أن تثبت أدانته.</w:t>
      </w:r>
    </w:p>
    <w:p w:rsidR="00F675A5" w:rsidRPr="00F675A5" w:rsidRDefault="00F675A5" w:rsidP="00F675A5">
      <w:pPr>
        <w:tabs>
          <w:tab w:val="left" w:pos="1036"/>
        </w:tabs>
        <w:spacing w:after="200" w:line="240" w:lineRule="auto"/>
        <w:ind w:left="-523" w:right="-142" w:firstLine="567"/>
        <w:jc w:val="both"/>
        <w:rPr>
          <w:rFonts w:ascii="Calibri" w:eastAsia="Calibri" w:hAnsi="Calibri" w:cs="Simplified Arabic"/>
          <w:sz w:val="44"/>
          <w:szCs w:val="44"/>
          <w:rtl/>
          <w:lang w:bidi="ar-IQ"/>
        </w:rPr>
      </w:pPr>
      <w:r w:rsidRPr="00F675A5">
        <w:rPr>
          <w:rFonts w:ascii="Calibri" w:eastAsia="Calibri" w:hAnsi="Calibri" w:cs="Simplified Arabic" w:hint="cs"/>
          <w:sz w:val="44"/>
          <w:szCs w:val="44"/>
          <w:rtl/>
          <w:lang w:bidi="ar-IQ"/>
        </w:rPr>
        <w:t>عدم جواز التدخل التعسفي في حياة الإنسان الخاصة أو في شؤون أسرته أو مسكنه أو مراسلاته وحرية التنقل، وحق اللجوء، والحق في أن تكون للفرد جنسية، وحق التزويج وتأسيس أسرة، وحق التملك، وحرية الفكر والوجدان والدين، وحرية الرأي والتعبير، وحق تكوين جمعيات وعقد الاجتماعات، وحق كل شخص في المشاركة في أدارة الشؤون العامة لبلده وحق كل شخص بالتساوي مع الآخرين في تقلد الوظائف العامة في بلده.</w:t>
      </w:r>
    </w:p>
    <w:p w:rsidR="00F675A5" w:rsidRPr="00F675A5" w:rsidRDefault="00F675A5" w:rsidP="00F675A5">
      <w:pPr>
        <w:tabs>
          <w:tab w:val="left" w:pos="1036"/>
        </w:tabs>
        <w:spacing w:after="200" w:line="240" w:lineRule="auto"/>
        <w:ind w:left="-523" w:right="-142" w:firstLine="567"/>
        <w:jc w:val="both"/>
        <w:rPr>
          <w:rFonts w:ascii="Calibri" w:eastAsia="Calibri" w:hAnsi="Calibri" w:cs="Simplified Arabic"/>
          <w:sz w:val="44"/>
          <w:szCs w:val="44"/>
          <w:rtl/>
          <w:lang w:bidi="ar-IQ"/>
        </w:rPr>
      </w:pPr>
      <w:r w:rsidRPr="00F675A5">
        <w:rPr>
          <w:rFonts w:ascii="Calibri" w:eastAsia="Calibri" w:hAnsi="Calibri" w:cs="Simplified Arabic" w:hint="cs"/>
          <w:sz w:val="44"/>
          <w:szCs w:val="44"/>
          <w:rtl/>
          <w:lang w:bidi="ar-IQ"/>
        </w:rPr>
        <w:t xml:space="preserve">وتمهد المادة (22) التي تشكل حجر الزاوية الثاني في الإعلان للمواد (23-27) والتي تبين الحقوق الاقتصادية والاجتماعية </w:t>
      </w:r>
      <w:r w:rsidRPr="00F675A5">
        <w:rPr>
          <w:rFonts w:ascii="Calibri" w:eastAsia="Calibri" w:hAnsi="Calibri" w:cs="Simplified Arabic" w:hint="cs"/>
          <w:sz w:val="44"/>
          <w:szCs w:val="44"/>
          <w:rtl/>
          <w:lang w:bidi="ar-IQ"/>
        </w:rPr>
        <w:lastRenderedPageBreak/>
        <w:t>والثقافية وهي الحقوق التي يعتد كل شخص (بوصفه عضواً في المجتمع أهلاً لها)...</w:t>
      </w:r>
    </w:p>
    <w:p w:rsidR="00F675A5" w:rsidRPr="00F675A5" w:rsidRDefault="00F675A5" w:rsidP="00F675A5">
      <w:pPr>
        <w:tabs>
          <w:tab w:val="left" w:pos="1036"/>
        </w:tabs>
        <w:spacing w:after="200" w:line="240" w:lineRule="auto"/>
        <w:ind w:left="-523" w:right="-142" w:firstLine="567"/>
        <w:jc w:val="both"/>
        <w:rPr>
          <w:rFonts w:ascii="Calibri" w:eastAsia="Calibri" w:hAnsi="Calibri" w:cs="Simplified Arabic"/>
          <w:sz w:val="44"/>
          <w:szCs w:val="44"/>
          <w:rtl/>
          <w:lang w:bidi="ar-IQ"/>
        </w:rPr>
      </w:pPr>
      <w:r w:rsidRPr="00F675A5">
        <w:rPr>
          <w:rFonts w:ascii="Calibri" w:eastAsia="Calibri" w:hAnsi="Calibri" w:cs="Simplified Arabic" w:hint="cs"/>
          <w:sz w:val="44"/>
          <w:szCs w:val="44"/>
          <w:rtl/>
          <w:lang w:bidi="ar-IQ"/>
        </w:rPr>
        <w:t>وتقول المادة عن هذه الحقوق أنه لا غنى عنها لكرامة الإنسان ولتنامي شخصيته في حرية.</w:t>
      </w:r>
    </w:p>
    <w:p w:rsidR="00F675A5" w:rsidRPr="00F675A5" w:rsidRDefault="00F675A5" w:rsidP="00F675A5">
      <w:pPr>
        <w:tabs>
          <w:tab w:val="left" w:pos="1036"/>
        </w:tabs>
        <w:spacing w:after="200" w:line="240" w:lineRule="auto"/>
        <w:ind w:left="-523" w:right="-142" w:firstLine="567"/>
        <w:jc w:val="both"/>
        <w:rPr>
          <w:rFonts w:ascii="Calibri" w:eastAsia="Calibri" w:hAnsi="Calibri" w:cs="Simplified Arabic"/>
          <w:sz w:val="44"/>
          <w:szCs w:val="44"/>
          <w:rtl/>
          <w:lang w:bidi="ar-IQ"/>
        </w:rPr>
      </w:pPr>
      <w:r w:rsidRPr="00F675A5">
        <w:rPr>
          <w:rFonts w:ascii="Calibri" w:eastAsia="Calibri" w:hAnsi="Calibri" w:cs="Simplified Arabic" w:hint="cs"/>
          <w:sz w:val="44"/>
          <w:szCs w:val="44"/>
          <w:rtl/>
          <w:lang w:bidi="ar-IQ"/>
        </w:rPr>
        <w:t xml:space="preserve">وتشمل </w:t>
      </w:r>
      <w:r w:rsidRPr="00F675A5">
        <w:rPr>
          <w:rFonts w:ascii="Calibri" w:eastAsia="Calibri" w:hAnsi="Calibri" w:cs="Simplified Arabic" w:hint="cs"/>
          <w:b/>
          <w:bCs/>
          <w:sz w:val="44"/>
          <w:szCs w:val="44"/>
          <w:rtl/>
          <w:lang w:bidi="ar-IQ"/>
        </w:rPr>
        <w:t>الحقوق الاقتصادية، الاجتماعية والثقافية</w:t>
      </w:r>
      <w:r w:rsidRPr="00F675A5">
        <w:rPr>
          <w:rFonts w:ascii="Calibri" w:eastAsia="Calibri" w:hAnsi="Calibri" w:cs="Simplified Arabic" w:hint="cs"/>
          <w:sz w:val="44"/>
          <w:szCs w:val="44"/>
          <w:rtl/>
          <w:lang w:bidi="ar-IQ"/>
        </w:rPr>
        <w:t xml:space="preserve"> المعترف بها في المواد (22-27) الحق في الضمان الاجتماعي، الحق في العمل، الحق في الراحة وأوقات الفراغ والحق في مستوى معيشة لضمان الصحة والرفاهية والحق في التعليم، والحق في المشاركة في حياة المجتمع الثقافية.</w:t>
      </w:r>
    </w:p>
    <w:p w:rsidR="00F675A5" w:rsidRPr="00F675A5" w:rsidRDefault="00F675A5" w:rsidP="00F675A5">
      <w:pPr>
        <w:tabs>
          <w:tab w:val="left" w:pos="1036"/>
        </w:tabs>
        <w:spacing w:after="200" w:line="240" w:lineRule="auto"/>
        <w:ind w:left="-523" w:right="-142" w:firstLine="567"/>
        <w:jc w:val="both"/>
        <w:rPr>
          <w:rFonts w:ascii="Calibri" w:eastAsia="Calibri" w:hAnsi="Calibri" w:cs="Simplified Arabic"/>
          <w:sz w:val="44"/>
          <w:szCs w:val="44"/>
          <w:rtl/>
          <w:lang w:bidi="ar-IQ"/>
        </w:rPr>
      </w:pPr>
      <w:r w:rsidRPr="00F675A5">
        <w:rPr>
          <w:rFonts w:ascii="Calibri" w:eastAsia="Calibri" w:hAnsi="Calibri" w:cs="Simplified Arabic" w:hint="cs"/>
          <w:sz w:val="44"/>
          <w:szCs w:val="44"/>
          <w:rtl/>
          <w:lang w:bidi="ar-IQ"/>
        </w:rPr>
        <w:t>وتعترف المواد الختامية (28- 30) بأن لكل فرد الحق في نظام اجتماعي ودولي يمكن أن تطبق في ظله جميع الحقوق والحريات الأساسية بشكل تام.</w:t>
      </w:r>
    </w:p>
    <w:p w:rsidR="00F675A5" w:rsidRPr="00F675A5" w:rsidRDefault="00F675A5" w:rsidP="00F675A5">
      <w:pPr>
        <w:tabs>
          <w:tab w:val="left" w:pos="1036"/>
        </w:tabs>
        <w:spacing w:after="200" w:line="240" w:lineRule="auto"/>
        <w:ind w:left="-523" w:right="-142" w:firstLine="567"/>
        <w:jc w:val="both"/>
        <w:rPr>
          <w:rFonts w:ascii="Calibri" w:eastAsia="Calibri" w:hAnsi="Calibri" w:cs="Simplified Arabic"/>
          <w:sz w:val="44"/>
          <w:szCs w:val="44"/>
          <w:rtl/>
          <w:lang w:bidi="ar-IQ"/>
        </w:rPr>
      </w:pPr>
      <w:r w:rsidRPr="00F675A5">
        <w:rPr>
          <w:rFonts w:ascii="Calibri" w:eastAsia="Calibri" w:hAnsi="Calibri" w:cs="Simplified Arabic" w:hint="cs"/>
          <w:sz w:val="44"/>
          <w:szCs w:val="44"/>
          <w:rtl/>
          <w:lang w:bidi="ar-IQ"/>
        </w:rPr>
        <w:t>أما المادة (29) فأنها تؤكد على أن لا يخضع أي فرد في ممارسة حقوقه وحرياته إلا للقيود التي يقررها القانون.</w:t>
      </w:r>
    </w:p>
    <w:p w:rsidR="00F675A5" w:rsidRPr="00F675A5" w:rsidRDefault="00F675A5" w:rsidP="00F675A5">
      <w:pPr>
        <w:spacing w:after="200" w:line="276" w:lineRule="auto"/>
        <w:jc w:val="both"/>
        <w:rPr>
          <w:rFonts w:ascii="Calibri" w:eastAsia="Calibri" w:hAnsi="Calibri" w:cs="Simplified Arabic"/>
          <w:sz w:val="44"/>
          <w:szCs w:val="44"/>
          <w:rtl/>
          <w:lang w:bidi="ar-IQ"/>
        </w:rPr>
      </w:pPr>
      <w:r w:rsidRPr="00F675A5">
        <w:rPr>
          <w:rFonts w:ascii="Calibri" w:eastAsia="Calibri" w:hAnsi="Calibri" w:cs="Simplified Arabic" w:hint="cs"/>
          <w:sz w:val="44"/>
          <w:szCs w:val="44"/>
          <w:rtl/>
          <w:lang w:bidi="ar-IQ"/>
        </w:rPr>
        <w:t xml:space="preserve">وتحذر المادة (30) من أنه لا يجوز لأية دولة أو جماعة أو لأي فرد ادعاء أي حق بموجب الإعلان في القيام بأي نشاط </w:t>
      </w:r>
      <w:r w:rsidRPr="00F675A5">
        <w:rPr>
          <w:rFonts w:ascii="Calibri" w:eastAsia="Calibri" w:hAnsi="Calibri" w:cs="Simplified Arabic" w:hint="cs"/>
          <w:sz w:val="44"/>
          <w:szCs w:val="44"/>
          <w:rtl/>
          <w:lang w:bidi="ar-IQ"/>
        </w:rPr>
        <w:lastRenderedPageBreak/>
        <w:t>أو بأي فعل يهدف إلى هدم أي من الحقوق والحريات المنصوص عليها في الإعلان.</w:t>
      </w:r>
    </w:p>
    <w:p w:rsidR="00B57E33" w:rsidRDefault="00B57E33">
      <w:pPr>
        <w:rPr>
          <w:lang w:bidi="ar-IQ"/>
        </w:rPr>
      </w:pPr>
      <w:bookmarkStart w:id="0" w:name="_GoBack"/>
      <w:bookmarkEnd w:id="0"/>
    </w:p>
    <w:sectPr w:rsidR="00B57E33" w:rsidSect="00F42787">
      <w:pgSz w:w="11906" w:h="16838"/>
      <w:pgMar w:top="1440" w:right="1800" w:bottom="1440" w:left="1800" w:header="720" w:footer="720" w:gutter="0"/>
      <w:cols w:space="720"/>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Hacen Liner XL">
    <w:altName w:val="Times New Roman"/>
    <w:charset w:val="00"/>
    <w:family w:val="auto"/>
    <w:pitch w:val="variable"/>
    <w:sig w:usb0="00000000" w:usb1="00000000" w:usb2="00000000" w:usb3="00000000" w:csb0="00000041" w:csb1="00000000"/>
  </w:font>
  <w:font w:name="Simplified Arabic">
    <w:panose1 w:val="02020603050405020304"/>
    <w:charset w:val="00"/>
    <w:family w:val="roman"/>
    <w:pitch w:val="variable"/>
    <w:sig w:usb0="00002003" w:usb1="80000000" w:usb2="00000008" w:usb3="00000000" w:csb0="0000004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B0B7B67"/>
    <w:multiLevelType w:val="hybridMultilevel"/>
    <w:tmpl w:val="8C38C790"/>
    <w:lvl w:ilvl="0" w:tplc="B4AA78A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35B8"/>
    <w:rsid w:val="009B19AD"/>
    <w:rsid w:val="00B57E33"/>
    <w:rsid w:val="00D135B8"/>
    <w:rsid w:val="00F42787"/>
    <w:rsid w:val="00F675A5"/>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DDD70D1-DB99-41A4-A2CD-27F119950A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492</Words>
  <Characters>2809</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SACC</Company>
  <LinksUpToDate>false</LinksUpToDate>
  <CharactersWithSpaces>3295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DR.Ahmed Saker 2O11</dc:creator>
  <cp:keywords/>
  <dc:description/>
  <cp:lastModifiedBy>DR.Ahmed Saker 2O11</cp:lastModifiedBy>
  <cp:revision>2</cp:revision>
  <dcterms:created xsi:type="dcterms:W3CDTF">2024-08-02T17:17:00Z</dcterms:created>
  <dcterms:modified xsi:type="dcterms:W3CDTF">2024-08-02T17:18:00Z</dcterms:modified>
</cp:coreProperties>
</file>