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18" w:rsidRPr="00532018" w:rsidRDefault="00532018" w:rsidP="00532018">
      <w:pPr>
        <w:tabs>
          <w:tab w:val="left" w:pos="1036"/>
        </w:tabs>
        <w:spacing w:after="200" w:line="240" w:lineRule="auto"/>
        <w:ind w:left="-523" w:right="-142" w:firstLine="567"/>
        <w:jc w:val="both"/>
        <w:rPr>
          <w:rFonts w:ascii="Hacen Liner XL" w:eastAsia="Calibri" w:hAnsi="Hacen Liner XL" w:cs="Hacen Liner XL"/>
          <w:color w:val="FFFFFF"/>
          <w:sz w:val="48"/>
          <w:szCs w:val="48"/>
          <w:highlight w:val="lightGray"/>
          <w:rtl/>
          <w:lang w:bidi="ar-IQ"/>
        </w:rPr>
      </w:pPr>
      <w:r w:rsidRPr="00532018">
        <w:rPr>
          <w:rFonts w:ascii="Hacen Liner XL" w:eastAsia="Calibri" w:hAnsi="Hacen Liner XL" w:cs="Hacen Liner XL"/>
          <w:color w:val="FFFFFF"/>
          <w:sz w:val="48"/>
          <w:szCs w:val="48"/>
          <w:highlight w:val="lightGray"/>
          <w:rtl/>
          <w:lang w:bidi="ar-IQ"/>
        </w:rPr>
        <w:t>ثانياً: حقوق الإنسان  في الشرائع السم</w:t>
      </w:r>
      <w:r w:rsidRPr="00532018">
        <w:rPr>
          <w:rFonts w:ascii="Hacen Liner XL" w:eastAsia="Calibri" w:hAnsi="Hacen Liner XL" w:cs="Hacen Liner XL" w:hint="cs"/>
          <w:color w:val="FFFFFF"/>
          <w:sz w:val="48"/>
          <w:szCs w:val="48"/>
          <w:highlight w:val="lightGray"/>
          <w:rtl/>
          <w:lang w:bidi="ar-IQ"/>
        </w:rPr>
        <w:t>ا</w:t>
      </w:r>
      <w:r w:rsidRPr="00532018">
        <w:rPr>
          <w:rFonts w:ascii="Hacen Liner XL" w:eastAsia="Calibri" w:hAnsi="Hacen Liner XL" w:cs="Hacen Liner XL"/>
          <w:color w:val="FFFFFF"/>
          <w:sz w:val="48"/>
          <w:szCs w:val="48"/>
          <w:highlight w:val="lightGray"/>
          <w:rtl/>
          <w:lang w:bidi="ar-IQ"/>
        </w:rPr>
        <w:t xml:space="preserve">وية </w:t>
      </w:r>
    </w:p>
    <w:p w:rsidR="00532018" w:rsidRPr="00532018" w:rsidRDefault="00532018" w:rsidP="00532018">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532018">
        <w:rPr>
          <w:rFonts w:ascii="Hacen Liner XL" w:eastAsia="Calibri" w:hAnsi="Hacen Liner XL" w:cs="Hacen Liner XL"/>
          <w:color w:val="FFFFFF"/>
          <w:sz w:val="48"/>
          <w:szCs w:val="48"/>
          <w:highlight w:val="lightGray"/>
          <w:rtl/>
          <w:lang w:bidi="ar-IQ"/>
        </w:rPr>
        <w:t>(الدين الإسلامي)</w:t>
      </w:r>
    </w:p>
    <w:p w:rsidR="00532018" w:rsidRPr="00532018" w:rsidRDefault="00532018" w:rsidP="00532018">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لما كان الإسلام آخر الأديان السماوية وأن الرسول (ص) هو آخر الأنبياء والمرسلين لذا فأن الإسلام يُعد دين البشرية،مع احترامه للأديان الأخرى، وأنه لا يتحدد بتأريخ معين أو منطقة معينة أو شعب معين. وأن الحقوق التي أقرها الإسلام للإنسان هي حقوق ليست طبيعية بل أنها هبة إلهية من الخالق عز وجل لذا فأن هذه الحقوق تكسب ضماناً ضد اعتداء السلطة عليها.</w:t>
      </w:r>
    </w:p>
    <w:p w:rsidR="00532018" w:rsidRPr="00532018" w:rsidRDefault="00532018" w:rsidP="00532018">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أن إستناد حقوق الإنسان في الإسلام إلى خالق الإنسان قد أعطى هذه الحقوق ميزات مهمة (قدسية) أعطاها قوة الالتزام بتحمل المسؤولية في حمايتها. ويضع الإسلام قواعد أساسية نظم داخلها حقوق الإنسان وواجباته وأسلوب ممارسته لحرياته. منها:-</w:t>
      </w:r>
    </w:p>
    <w:p w:rsidR="00532018" w:rsidRPr="00532018" w:rsidRDefault="00532018" w:rsidP="00532018">
      <w:pPr>
        <w:numPr>
          <w:ilvl w:val="0"/>
          <w:numId w:val="1"/>
        </w:numPr>
        <w:tabs>
          <w:tab w:val="right" w:pos="152"/>
          <w:tab w:val="right" w:pos="294"/>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532018">
        <w:rPr>
          <w:rFonts w:ascii="Calibri" w:eastAsia="Calibri" w:hAnsi="Calibri" w:cs="Simplified Arabic" w:hint="cs"/>
          <w:b/>
          <w:bCs/>
          <w:sz w:val="44"/>
          <w:szCs w:val="44"/>
          <w:rtl/>
          <w:lang w:bidi="ar-IQ"/>
        </w:rPr>
        <w:t>كل شيء في الأصل مباح</w:t>
      </w:r>
      <w:r w:rsidRPr="00532018">
        <w:rPr>
          <w:rFonts w:ascii="Calibri" w:eastAsia="Calibri" w:hAnsi="Calibri" w:cs="Simplified Arabic" w:hint="cs"/>
          <w:sz w:val="44"/>
          <w:szCs w:val="44"/>
          <w:rtl/>
          <w:lang w:bidi="ar-IQ"/>
        </w:rPr>
        <w:t>. وهي المساحة الواسعة التي يتصرف داخلها الفرد ولا يقف ألا عندما يحرم بنص من الكتاب أو السنة.</w:t>
      </w:r>
    </w:p>
    <w:p w:rsidR="00532018" w:rsidRPr="00532018" w:rsidRDefault="00532018" w:rsidP="00532018">
      <w:pPr>
        <w:numPr>
          <w:ilvl w:val="0"/>
          <w:numId w:val="1"/>
        </w:numPr>
        <w:tabs>
          <w:tab w:val="right" w:pos="152"/>
          <w:tab w:val="right" w:pos="294"/>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532018">
        <w:rPr>
          <w:rFonts w:ascii="Calibri" w:eastAsia="Calibri" w:hAnsi="Calibri" w:cs="Simplified Arabic" w:hint="cs"/>
          <w:b/>
          <w:bCs/>
          <w:sz w:val="44"/>
          <w:szCs w:val="44"/>
          <w:rtl/>
          <w:lang w:bidi="ar-IQ"/>
        </w:rPr>
        <w:t>حدود حرية الفرد وحقه تقف عند حدود وحق فرد آخر</w:t>
      </w:r>
      <w:r w:rsidRPr="00532018">
        <w:rPr>
          <w:rFonts w:ascii="Calibri" w:eastAsia="Calibri" w:hAnsi="Calibri" w:cs="Simplified Arabic" w:hint="cs"/>
          <w:sz w:val="44"/>
          <w:szCs w:val="44"/>
          <w:rtl/>
          <w:lang w:bidi="ar-IQ"/>
        </w:rPr>
        <w:t>.لا ضرر ولا ضرار.</w:t>
      </w:r>
    </w:p>
    <w:p w:rsidR="00532018" w:rsidRPr="00532018" w:rsidRDefault="00532018" w:rsidP="00532018">
      <w:pPr>
        <w:numPr>
          <w:ilvl w:val="0"/>
          <w:numId w:val="1"/>
        </w:numPr>
        <w:tabs>
          <w:tab w:val="right" w:pos="152"/>
          <w:tab w:val="right" w:pos="294"/>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532018">
        <w:rPr>
          <w:rFonts w:ascii="Calibri" w:eastAsia="Calibri" w:hAnsi="Calibri" w:cs="Simplified Arabic" w:hint="cs"/>
          <w:b/>
          <w:bCs/>
          <w:sz w:val="44"/>
          <w:szCs w:val="44"/>
          <w:rtl/>
          <w:lang w:bidi="ar-IQ"/>
        </w:rPr>
        <w:lastRenderedPageBreak/>
        <w:t xml:space="preserve"> الالتزام بالمصلحة العامة عند التقاطع بين مصلحة الفرد ومصلحة المجتمع وحيثما تكون المصلحة العامة يكون شرع الله</w:t>
      </w:r>
      <w:r w:rsidRPr="00532018">
        <w:rPr>
          <w:rFonts w:ascii="Calibri" w:eastAsia="Calibri" w:hAnsi="Calibri" w:cs="Simplified Arabic" w:hint="cs"/>
          <w:sz w:val="44"/>
          <w:szCs w:val="44"/>
          <w:rtl/>
          <w:lang w:bidi="ar-IQ"/>
        </w:rPr>
        <w:t>.</w:t>
      </w:r>
    </w:p>
    <w:p w:rsidR="00532018" w:rsidRPr="00532018" w:rsidRDefault="00532018" w:rsidP="00532018">
      <w:pPr>
        <w:numPr>
          <w:ilvl w:val="0"/>
          <w:numId w:val="1"/>
        </w:numPr>
        <w:tabs>
          <w:tab w:val="right" w:pos="152"/>
          <w:tab w:val="right" w:pos="294"/>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532018">
        <w:rPr>
          <w:rFonts w:ascii="Calibri" w:eastAsia="Calibri" w:hAnsi="Calibri" w:cs="Simplified Arabic" w:hint="cs"/>
          <w:b/>
          <w:bCs/>
          <w:sz w:val="44"/>
          <w:szCs w:val="44"/>
          <w:rtl/>
          <w:lang w:bidi="ar-IQ"/>
        </w:rPr>
        <w:t>الالتزام بأخلاقيات الإسلام عند ممارسة الحرية والحقوق فعليه أن يجادل بالحسنى ويدعو بالحكمة</w:t>
      </w:r>
      <w:r w:rsidRPr="00532018">
        <w:rPr>
          <w:rFonts w:ascii="Calibri" w:eastAsia="Calibri" w:hAnsi="Calibri" w:cs="Simplified Arabic" w:hint="cs"/>
          <w:sz w:val="44"/>
          <w:szCs w:val="44"/>
          <w:rtl/>
          <w:lang w:bidi="ar-IQ"/>
        </w:rPr>
        <w:t xml:space="preserve"> ولا يجهر بالسوء من القول ولا يقول ما لا يفعل.</w:t>
      </w:r>
    </w:p>
    <w:p w:rsidR="00532018" w:rsidRPr="00532018" w:rsidRDefault="00532018" w:rsidP="00532018">
      <w:pPr>
        <w:numPr>
          <w:ilvl w:val="0"/>
          <w:numId w:val="1"/>
        </w:numPr>
        <w:tabs>
          <w:tab w:val="right" w:pos="152"/>
          <w:tab w:val="right" w:pos="294"/>
          <w:tab w:val="left" w:pos="1036"/>
        </w:tabs>
        <w:spacing w:after="200" w:line="240" w:lineRule="auto"/>
        <w:ind w:left="-523" w:right="-142" w:firstLine="567"/>
        <w:contextualSpacing/>
        <w:jc w:val="both"/>
        <w:rPr>
          <w:rFonts w:ascii="Calibri" w:eastAsia="Calibri" w:hAnsi="Calibri" w:cs="Simplified Arabic"/>
          <w:b/>
          <w:bCs/>
          <w:sz w:val="44"/>
          <w:szCs w:val="44"/>
          <w:lang w:bidi="ar-IQ"/>
        </w:rPr>
      </w:pPr>
      <w:r w:rsidRPr="00532018">
        <w:rPr>
          <w:rFonts w:ascii="Calibri" w:eastAsia="Calibri" w:hAnsi="Calibri" w:cs="Simplified Arabic" w:hint="cs"/>
          <w:b/>
          <w:bCs/>
          <w:sz w:val="44"/>
          <w:szCs w:val="44"/>
          <w:rtl/>
          <w:lang w:bidi="ar-IQ"/>
        </w:rPr>
        <w:t xml:space="preserve">أن يستخدم الإنسان عقله بإعتبار أن العقل المرجعية الأولى في الحكم. </w:t>
      </w:r>
    </w:p>
    <w:p w:rsidR="00532018" w:rsidRPr="00532018" w:rsidRDefault="00532018" w:rsidP="00532018">
      <w:pPr>
        <w:tabs>
          <w:tab w:val="right" w:pos="152"/>
          <w:tab w:val="right" w:pos="294"/>
          <w:tab w:val="left" w:pos="1036"/>
        </w:tabs>
        <w:spacing w:after="200" w:line="240" w:lineRule="auto"/>
        <w:ind w:left="720" w:right="-142"/>
        <w:contextualSpacing/>
        <w:jc w:val="both"/>
        <w:rPr>
          <w:rFonts w:ascii="Calibri" w:eastAsia="Calibri" w:hAnsi="Calibri" w:cs="Simplified Arabic"/>
          <w:sz w:val="44"/>
          <w:szCs w:val="44"/>
          <w:rtl/>
          <w:lang w:bidi="ar-IQ"/>
        </w:rPr>
      </w:pPr>
    </w:p>
    <w:p w:rsidR="00532018" w:rsidRPr="00532018" w:rsidRDefault="00532018" w:rsidP="00532018">
      <w:pPr>
        <w:tabs>
          <w:tab w:val="right" w:pos="152"/>
          <w:tab w:val="right" w:pos="294"/>
          <w:tab w:val="left" w:pos="1036"/>
        </w:tabs>
        <w:spacing w:after="200" w:line="240" w:lineRule="auto"/>
        <w:ind w:left="720" w:right="-142"/>
        <w:contextualSpacing/>
        <w:jc w:val="both"/>
        <w:rPr>
          <w:rFonts w:ascii="Calibri" w:eastAsia="Calibri" w:hAnsi="Calibri" w:cs="Simplified Arabic"/>
          <w:sz w:val="44"/>
          <w:szCs w:val="44"/>
          <w:lang w:bidi="ar-IQ"/>
        </w:rPr>
      </w:pPr>
    </w:p>
    <w:p w:rsidR="00532018" w:rsidRPr="00532018" w:rsidRDefault="00532018" w:rsidP="00532018">
      <w:pPr>
        <w:tabs>
          <w:tab w:val="right" w:pos="152"/>
          <w:tab w:val="right" w:pos="294"/>
          <w:tab w:val="left" w:pos="1036"/>
        </w:tabs>
        <w:spacing w:after="200" w:line="240" w:lineRule="auto"/>
        <w:ind w:right="-142"/>
        <w:jc w:val="both"/>
        <w:rPr>
          <w:rFonts w:ascii="Calibri" w:eastAsia="Calibri" w:hAnsi="Calibri" w:cs="Simplified Arabic"/>
          <w:sz w:val="44"/>
          <w:szCs w:val="44"/>
          <w:lang w:bidi="ar-IQ"/>
        </w:rPr>
      </w:pPr>
      <w:r w:rsidRPr="00532018">
        <w:rPr>
          <w:rFonts w:ascii="Calibri" w:eastAsia="Calibri" w:hAnsi="Calibri" w:cs="Simplified Arabic" w:hint="cs"/>
          <w:sz w:val="44"/>
          <w:szCs w:val="44"/>
          <w:rtl/>
          <w:lang w:bidi="ar-IQ"/>
        </w:rPr>
        <w:t xml:space="preserve"> </w:t>
      </w:r>
    </w:p>
    <w:p w:rsidR="00532018" w:rsidRPr="00532018" w:rsidRDefault="00532018" w:rsidP="00532018">
      <w:pPr>
        <w:tabs>
          <w:tab w:val="left" w:pos="1036"/>
        </w:tabs>
        <w:spacing w:after="200" w:line="240" w:lineRule="auto"/>
        <w:ind w:left="-523" w:right="-142" w:firstLine="567"/>
        <w:jc w:val="both"/>
        <w:rPr>
          <w:rFonts w:ascii="Hacen Liner XL" w:eastAsia="Calibri" w:hAnsi="Hacen Liner XL" w:cs="Hacen Liner XL"/>
          <w:color w:val="FFFFFF"/>
          <w:sz w:val="48"/>
          <w:szCs w:val="48"/>
          <w:rtl/>
          <w:lang w:bidi="ar-IQ"/>
        </w:rPr>
      </w:pPr>
      <w:r w:rsidRPr="00532018">
        <w:rPr>
          <w:rFonts w:ascii="Hacen Liner XL" w:eastAsia="Calibri" w:hAnsi="Hacen Liner XL" w:cs="Hacen Liner XL"/>
          <w:color w:val="FFFFFF"/>
          <w:sz w:val="48"/>
          <w:szCs w:val="48"/>
          <w:highlight w:val="lightGray"/>
          <w:rtl/>
          <w:lang w:bidi="ar-IQ"/>
        </w:rPr>
        <w:t>أهم حقوق الإنسان في الإسلام.</w:t>
      </w:r>
    </w:p>
    <w:p w:rsidR="00532018" w:rsidRPr="00532018" w:rsidRDefault="00532018" w:rsidP="00532018">
      <w:pPr>
        <w:numPr>
          <w:ilvl w:val="0"/>
          <w:numId w:val="2"/>
        </w:numPr>
        <w:tabs>
          <w:tab w:val="left" w:pos="1036"/>
        </w:tabs>
        <w:spacing w:after="200" w:line="240" w:lineRule="auto"/>
        <w:ind w:left="-523" w:right="-142" w:firstLine="567"/>
        <w:contextualSpacing/>
        <w:jc w:val="both"/>
        <w:rPr>
          <w:rFonts w:ascii="Calibri" w:eastAsia="Calibri" w:hAnsi="Calibri" w:cs="Simplified Arabic"/>
          <w:color w:val="FFFFFF"/>
          <w:sz w:val="44"/>
          <w:szCs w:val="44"/>
          <w:highlight w:val="lightGray"/>
          <w:lang w:bidi="ar-IQ"/>
        </w:rPr>
      </w:pPr>
      <w:r w:rsidRPr="00532018">
        <w:rPr>
          <w:rFonts w:ascii="Calibri" w:eastAsia="Calibri" w:hAnsi="Calibri" w:cs="Simplified Arabic" w:hint="cs"/>
          <w:b/>
          <w:bCs/>
          <w:color w:val="FFFFFF"/>
          <w:sz w:val="44"/>
          <w:szCs w:val="44"/>
          <w:rtl/>
          <w:lang w:bidi="ar-IQ"/>
        </w:rPr>
        <w:t xml:space="preserve"> </w:t>
      </w:r>
      <w:r w:rsidRPr="00532018">
        <w:rPr>
          <w:rFonts w:ascii="Calibri" w:eastAsia="Calibri" w:hAnsi="Calibri" w:cs="Simplified Arabic" w:hint="cs"/>
          <w:b/>
          <w:bCs/>
          <w:color w:val="FFFFFF"/>
          <w:sz w:val="44"/>
          <w:szCs w:val="44"/>
          <w:highlight w:val="lightGray"/>
          <w:rtl/>
          <w:lang w:bidi="ar-IQ"/>
        </w:rPr>
        <w:t>حق الحياة:</w:t>
      </w: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lang w:bidi="ar-IQ"/>
        </w:rPr>
      </w:pPr>
      <w:r w:rsidRPr="00532018">
        <w:rPr>
          <w:rFonts w:ascii="Calibri" w:eastAsia="Calibri" w:hAnsi="Calibri" w:cs="Simplified Arabic" w:hint="cs"/>
          <w:sz w:val="44"/>
          <w:szCs w:val="44"/>
          <w:rtl/>
          <w:lang w:bidi="ar-IQ"/>
        </w:rPr>
        <w:t xml:space="preserve"> وهو من أهم الحقوق وذلك في عرف العقائد والأديان إضافة إلى كونه أهمها في الفلسفات الوضعية، وأعتبر الإسلام حياة الإنسان مقدسة لا يجوز لأحد أن يعتدي عليها. لقد خص الله تعالى بني البشر بخصائص تختلف عن باقي المخلوقات " ولقد كرمنا بني آدم وحملناهم في البر والبحر ورزقناهم من الطيبات وفضلناهم على كثير ممن خلقنا تفضيلا".</w:t>
      </w: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lastRenderedPageBreak/>
        <w:t>ويتضح حق الحياة في الإسلام عندما ننظر إلى العقوبات التي فرضها الإسلام تجاه القاتل الذي ينهي حياة شخص دون حق " ولا تعتدوا أن الله لا يحب المعتدين" ولا تقتلوا النفس التي حرم الله إلا بالحق ذلكم وصاكم به لعلكم تعقلون ". ومن هنا كان حرص الشريعة الإسلامية على حياة البشر دون إستثناء وجعل هذا الحياة شرط استمرار الجنس البشري وبقائه. كما أعتبر الإسلام الإنسان مُكلفاً بالحفاظ على حياته " ولا تلقوا بأيديكم إلى التهلكة ". " ولا تقتلوا أنفسكم أن الله كان بكم رحيما".</w:t>
      </w: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p>
    <w:p w:rsidR="00532018" w:rsidRPr="00532018" w:rsidRDefault="00532018" w:rsidP="00532018">
      <w:pPr>
        <w:numPr>
          <w:ilvl w:val="0"/>
          <w:numId w:val="2"/>
        </w:numPr>
        <w:tabs>
          <w:tab w:val="left" w:pos="1036"/>
        </w:tabs>
        <w:spacing w:after="200" w:line="240" w:lineRule="auto"/>
        <w:ind w:left="-523" w:right="-142" w:firstLine="567"/>
        <w:contextualSpacing/>
        <w:jc w:val="both"/>
        <w:rPr>
          <w:rFonts w:ascii="Calibri" w:eastAsia="Calibri" w:hAnsi="Calibri" w:cs="Simplified Arabic"/>
          <w:color w:val="FFFFFF"/>
          <w:sz w:val="44"/>
          <w:szCs w:val="44"/>
          <w:highlight w:val="lightGray"/>
          <w:lang w:bidi="ar-IQ"/>
        </w:rPr>
      </w:pPr>
      <w:r w:rsidRPr="00532018">
        <w:rPr>
          <w:rFonts w:ascii="Calibri" w:eastAsia="Calibri" w:hAnsi="Calibri" w:cs="Simplified Arabic" w:hint="cs"/>
          <w:b/>
          <w:bCs/>
          <w:color w:val="FFFFFF"/>
          <w:sz w:val="44"/>
          <w:szCs w:val="44"/>
          <w:rtl/>
          <w:lang w:bidi="ar-IQ"/>
        </w:rPr>
        <w:t xml:space="preserve">  </w:t>
      </w:r>
      <w:r w:rsidRPr="00532018">
        <w:rPr>
          <w:rFonts w:ascii="Calibri" w:eastAsia="Calibri" w:hAnsi="Calibri" w:cs="Simplified Arabic" w:hint="cs"/>
          <w:b/>
          <w:bCs/>
          <w:color w:val="FFFFFF"/>
          <w:sz w:val="44"/>
          <w:szCs w:val="44"/>
          <w:highlight w:val="lightGray"/>
          <w:rtl/>
          <w:lang w:bidi="ar-IQ"/>
        </w:rPr>
        <w:t>حرية التفكير والعقيدة:</w:t>
      </w: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 xml:space="preserve"> فهي من أكثر الحقوق الإنسانية التي شغلت المفكرين والعقائد والفلسفات. وأن الإسلام قد أقرها لبني البشر. والإنسان حر في إختيار عقيدته. " لكم دينكم ولي ديني" والإنسان حر في فطرته " لا أكراه في الدين قد تبين الرشد من الغي ". كما أن الإسلام يقر للإنسان حرية عقائدهم التي إختاروها من خلال تفكيرهم " أن الذين أمنوا والذين هادوا والنصارى والصابئين من آمن بالله واليوم الآخر وعمل صالحاً فلهم أجرهم عند ربهم ولا خوف عليهم ولا  هم يحزنون". </w:t>
      </w:r>
    </w:p>
    <w:p w:rsidR="00532018" w:rsidRPr="00532018" w:rsidRDefault="00532018" w:rsidP="00532018">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lastRenderedPageBreak/>
        <w:t>والإسلام كذلك يضمن حقوق غير المسلمين وحقوق الأقليات على أسس من العدالة والتسامح والاحترام التام فغير المسلمين يضمن لهم الإسلام الآمن والحفاظ على أموالهم. ولهم الحق في ممارسة طقوسهم ومعتقداتهم وأعمالهم التي يرغبون فيها.</w:t>
      </w:r>
    </w:p>
    <w:p w:rsidR="00532018" w:rsidRPr="00532018" w:rsidRDefault="00532018" w:rsidP="00532018">
      <w:pPr>
        <w:numPr>
          <w:ilvl w:val="0"/>
          <w:numId w:val="2"/>
        </w:numPr>
        <w:tabs>
          <w:tab w:val="left" w:pos="1036"/>
        </w:tabs>
        <w:spacing w:after="200" w:line="240" w:lineRule="auto"/>
        <w:ind w:left="-523" w:right="-142" w:firstLine="567"/>
        <w:contextualSpacing/>
        <w:jc w:val="both"/>
        <w:rPr>
          <w:rFonts w:ascii="Calibri" w:eastAsia="Calibri" w:hAnsi="Calibri" w:cs="Simplified Arabic"/>
          <w:color w:val="FFFFFF"/>
          <w:sz w:val="44"/>
          <w:szCs w:val="44"/>
          <w:highlight w:val="lightGray"/>
          <w:lang w:bidi="ar-IQ"/>
        </w:rPr>
      </w:pPr>
      <w:r w:rsidRPr="00532018">
        <w:rPr>
          <w:rFonts w:ascii="Calibri" w:eastAsia="Calibri" w:hAnsi="Calibri" w:cs="Simplified Arabic" w:hint="cs"/>
          <w:b/>
          <w:bCs/>
          <w:color w:val="FFFFFF"/>
          <w:sz w:val="44"/>
          <w:szCs w:val="44"/>
          <w:highlight w:val="lightGray"/>
          <w:rtl/>
          <w:lang w:bidi="ar-IQ"/>
        </w:rPr>
        <w:t>حرية الرأي والتعبير:</w:t>
      </w:r>
      <w:r w:rsidRPr="00532018">
        <w:rPr>
          <w:rFonts w:ascii="Calibri" w:eastAsia="Calibri" w:hAnsi="Calibri" w:cs="Simplified Arabic" w:hint="cs"/>
          <w:color w:val="FFFFFF"/>
          <w:sz w:val="44"/>
          <w:szCs w:val="44"/>
          <w:highlight w:val="lightGray"/>
          <w:rtl/>
          <w:lang w:bidi="ar-IQ"/>
        </w:rPr>
        <w:t xml:space="preserve"> </w:t>
      </w: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وهو حق مقدس ومنهج واضح دلت عليه آيات القرآن الكريم " أدعُ إلى سبيل ربك بالحكمة والموعظة الحسنة " " ولا تجادلوا أهل الكتاب إلا بالتي هي أحسن" وسيرة الرسول محمد (ص) حافلة بل قائمة على الحوار والشورى " وأمرهم شورى بينهم " والتي تقر حق الإنسان في المشاركة في الحياة العامة.</w:t>
      </w:r>
    </w:p>
    <w:p w:rsidR="00532018" w:rsidRPr="00532018" w:rsidRDefault="00532018" w:rsidP="00532018">
      <w:pPr>
        <w:numPr>
          <w:ilvl w:val="0"/>
          <w:numId w:val="2"/>
        </w:numPr>
        <w:tabs>
          <w:tab w:val="left" w:pos="1036"/>
        </w:tabs>
        <w:spacing w:after="200" w:line="240" w:lineRule="auto"/>
        <w:ind w:left="-523" w:right="-142" w:firstLine="567"/>
        <w:contextualSpacing/>
        <w:jc w:val="both"/>
        <w:rPr>
          <w:rFonts w:ascii="Calibri" w:eastAsia="Calibri" w:hAnsi="Calibri" w:cs="Simplified Arabic"/>
          <w:color w:val="FFFFFF"/>
          <w:sz w:val="44"/>
          <w:szCs w:val="44"/>
          <w:highlight w:val="lightGray"/>
          <w:rtl/>
          <w:lang w:bidi="ar-IQ"/>
        </w:rPr>
      </w:pPr>
      <w:r w:rsidRPr="00532018">
        <w:rPr>
          <w:rFonts w:ascii="Calibri" w:eastAsia="Calibri" w:hAnsi="Calibri" w:cs="Simplified Arabic" w:hint="cs"/>
          <w:b/>
          <w:bCs/>
          <w:color w:val="FFFFFF"/>
          <w:sz w:val="44"/>
          <w:szCs w:val="44"/>
          <w:highlight w:val="lightGray"/>
          <w:rtl/>
          <w:lang w:bidi="ar-IQ"/>
        </w:rPr>
        <w:t>حقوق المرأة</w:t>
      </w:r>
      <w:r w:rsidRPr="00532018">
        <w:rPr>
          <w:rFonts w:ascii="Calibri" w:eastAsia="Calibri" w:hAnsi="Calibri" w:cs="Simplified Arabic" w:hint="cs"/>
          <w:color w:val="FFFFFF"/>
          <w:sz w:val="44"/>
          <w:szCs w:val="44"/>
          <w:highlight w:val="lightGray"/>
          <w:rtl/>
          <w:lang w:bidi="ar-IQ"/>
        </w:rPr>
        <w:t>:</w:t>
      </w: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 xml:space="preserve"> بالنسبة لحقوق المرأة فأن الله تعالى خلق الرجل والمرأة. وجعلهما على قدم المساواة لا فضل لأحدهم على الآخر إلا بالتقوى " يا أيها الناس أنا خلقناكم من ذكر وأنثى وجعلناكم شعوباً وقبائل لتعارفوا أن أكرمكم عند الله أتقاكم " وحديث الرسول (ص) " أنما النساء شَقائق الرجال " يؤكد تلك الحقوق التي منحها الإسلام للمرأة والإسلام هو أول من اعترف للمرأة بالشخصية القانونية المستقلة مثل الرجل وفقاً لمنفعة المجتمع وتضامن أعضائه وللمرأة حق المشاركة في الحياة </w:t>
      </w:r>
      <w:r w:rsidRPr="00532018">
        <w:rPr>
          <w:rFonts w:ascii="Calibri" w:eastAsia="Calibri" w:hAnsi="Calibri" w:cs="Simplified Arabic" w:hint="cs"/>
          <w:sz w:val="44"/>
          <w:szCs w:val="44"/>
          <w:rtl/>
          <w:lang w:bidi="ar-IQ"/>
        </w:rPr>
        <w:lastRenderedPageBreak/>
        <w:t>العامة ولها أن تدخل في التعاقدات والاتفاقيات وممارسة الأعمال والتجارة بمفردها أن رغبت. حيث ك</w:t>
      </w:r>
      <w:r w:rsidRPr="00532018">
        <w:rPr>
          <w:rFonts w:ascii="Calibri" w:eastAsia="Calibri" w:hAnsi="Calibri" w:cs="Simplified Arabic" w:hint="cs"/>
          <w:vanish/>
          <w:sz w:val="44"/>
          <w:szCs w:val="44"/>
          <w:rtl/>
          <w:lang w:bidi="ar-IQ"/>
        </w:rPr>
        <w:t>يث امة ولها أن تدخل في التعاقدات والأتفاقيات وممارسة الأعمال والتجارة بمفردها أن رغبت. امن أعضائه وللمرأة حق المشاركة في الحياة</w:t>
      </w:r>
      <w:r w:rsidRPr="00532018">
        <w:rPr>
          <w:rFonts w:ascii="Calibri" w:eastAsia="Calibri" w:hAnsi="Calibri" w:cs="Simplified Arabic" w:hint="cs"/>
          <w:sz w:val="44"/>
          <w:szCs w:val="44"/>
          <w:rtl/>
          <w:lang w:bidi="ar-IQ"/>
        </w:rPr>
        <w:t>انت خديجة الكبرى رضي الله عنها تدير تجارتها بنفسها.</w:t>
      </w:r>
    </w:p>
    <w:p w:rsidR="00532018" w:rsidRPr="00532018" w:rsidRDefault="00532018" w:rsidP="00532018">
      <w:pPr>
        <w:tabs>
          <w:tab w:val="left" w:pos="1036"/>
        </w:tabs>
        <w:spacing w:after="200" w:line="240" w:lineRule="auto"/>
        <w:ind w:left="-523" w:right="-142" w:firstLine="567"/>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ويظهر اختلاف المرأة والرجل في كيفية تقديم الأفكار الصحيحة. وإلا فالمرأة كالرجل لديها لياقة تَعلم العلوم والمعارف ويجب تقديرها ومدحها ؛ كالرجل الذي يكون لائقاً لتقديم الفنون والمعارف والذي و يجب مدحه وتقديره على حسن إعماله .</w:t>
      </w:r>
    </w:p>
    <w:p w:rsidR="00532018" w:rsidRPr="00532018" w:rsidRDefault="00532018" w:rsidP="00532018">
      <w:pPr>
        <w:numPr>
          <w:ilvl w:val="0"/>
          <w:numId w:val="2"/>
        </w:numPr>
        <w:tabs>
          <w:tab w:val="left" w:pos="1036"/>
        </w:tabs>
        <w:spacing w:after="200" w:line="240" w:lineRule="auto"/>
        <w:ind w:left="-523" w:right="-142" w:firstLine="567"/>
        <w:contextualSpacing/>
        <w:jc w:val="both"/>
        <w:rPr>
          <w:rFonts w:ascii="Calibri" w:eastAsia="Calibri" w:hAnsi="Calibri" w:cs="Simplified Arabic"/>
          <w:color w:val="FFFFFF"/>
          <w:sz w:val="44"/>
          <w:szCs w:val="44"/>
          <w:highlight w:val="lightGray"/>
          <w:rtl/>
          <w:lang w:bidi="ar-IQ"/>
        </w:rPr>
      </w:pPr>
      <w:r w:rsidRPr="00532018">
        <w:rPr>
          <w:rFonts w:ascii="Calibri" w:eastAsia="Calibri" w:hAnsi="Calibri" w:cs="Simplified Arabic" w:hint="cs"/>
          <w:b/>
          <w:bCs/>
          <w:color w:val="FFFFFF"/>
          <w:sz w:val="44"/>
          <w:szCs w:val="44"/>
          <w:highlight w:val="lightGray"/>
          <w:rtl/>
          <w:lang w:bidi="ar-IQ"/>
        </w:rPr>
        <w:t>الحقوق الاقتصادية  والاجتماعية والثقافية:</w:t>
      </w: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 xml:space="preserve">وهي من الحقوق الإنسانية العامة. التي ركز عليها الإسلام فالحق في العلم والتعلم ورد في القرآن الكريم " أقرأ بإسم ربك الذي خلق " وقال الرسول (ص) " </w:t>
      </w:r>
      <w:r w:rsidRPr="00532018">
        <w:rPr>
          <w:rFonts w:ascii="Calibri" w:eastAsia="Calibri" w:hAnsi="Calibri" w:cs="Simplified Arabic" w:hint="cs"/>
          <w:b/>
          <w:bCs/>
          <w:sz w:val="44"/>
          <w:szCs w:val="44"/>
          <w:rtl/>
          <w:lang w:bidi="ar-IQ"/>
        </w:rPr>
        <w:t>طلب العلم فريضة على كل مسلم ومسلمة</w:t>
      </w:r>
      <w:r w:rsidRPr="00532018">
        <w:rPr>
          <w:rFonts w:ascii="Calibri" w:eastAsia="Calibri" w:hAnsi="Calibri" w:cs="Simplified Arabic" w:hint="cs"/>
          <w:sz w:val="44"/>
          <w:szCs w:val="44"/>
          <w:rtl/>
          <w:lang w:bidi="ar-IQ"/>
        </w:rPr>
        <w:t xml:space="preserve"> " مؤكدا على ان هذا الحق في طلب العلم للرجل والمرأة على حد سواء."ولهن مثل ما عليهن بالمعروف". أما بالنسبة للحقوق الاقتصادية فأن الإسلام أعتبر أن العمل المصدر الأساسي للملكية " وأمشوا في مناكبها وكلوا من رزقه واليه النشور" وضمن الإسلام حق التملك إذ لا يجوز انتزاع ملكية نشأت عن كسب حلال إلا لمصلحة عامة." ولا تأكلوا أموالكم بينكم بالباطل " وضمن الإسلام حقوق العامل " وقل أعملوا فسيرى الله عملكم ورسوله والمؤمنون" </w:t>
      </w:r>
      <w:r w:rsidRPr="00532018">
        <w:rPr>
          <w:rFonts w:ascii="Calibri" w:eastAsia="Calibri" w:hAnsi="Calibri" w:cs="Simplified Arabic" w:hint="cs"/>
          <w:sz w:val="44"/>
          <w:szCs w:val="44"/>
          <w:rtl/>
          <w:lang w:bidi="ar-IQ"/>
        </w:rPr>
        <w:lastRenderedPageBreak/>
        <w:t>ووردت أحاديث كثيرة عن الرسول محمد (ص) تحث على العمل وترابطه بالكرامة الإنسانية.</w:t>
      </w:r>
    </w:p>
    <w:p w:rsidR="00532018" w:rsidRPr="00532018" w:rsidRDefault="00532018" w:rsidP="00532018">
      <w:pPr>
        <w:numPr>
          <w:ilvl w:val="0"/>
          <w:numId w:val="2"/>
        </w:numPr>
        <w:tabs>
          <w:tab w:val="left" w:pos="1036"/>
        </w:tabs>
        <w:spacing w:after="200" w:line="240" w:lineRule="auto"/>
        <w:ind w:left="-523" w:right="-142" w:firstLine="567"/>
        <w:contextualSpacing/>
        <w:jc w:val="both"/>
        <w:rPr>
          <w:rFonts w:ascii="Calibri" w:eastAsia="Calibri" w:hAnsi="Calibri" w:cs="Simplified Arabic"/>
          <w:color w:val="FFFFFF"/>
          <w:sz w:val="44"/>
          <w:szCs w:val="44"/>
          <w:highlight w:val="lightGray"/>
          <w:rtl/>
          <w:lang w:bidi="ar-IQ"/>
        </w:rPr>
      </w:pPr>
      <w:r w:rsidRPr="00532018">
        <w:rPr>
          <w:rFonts w:ascii="Calibri" w:eastAsia="Calibri" w:hAnsi="Calibri" w:cs="Simplified Arabic" w:hint="cs"/>
          <w:b/>
          <w:bCs/>
          <w:color w:val="FFFFFF"/>
          <w:sz w:val="44"/>
          <w:szCs w:val="44"/>
          <w:highlight w:val="lightGray"/>
          <w:rtl/>
          <w:lang w:bidi="ar-IQ"/>
        </w:rPr>
        <w:t>حق الأمان:</w:t>
      </w: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 xml:space="preserve"> حيث ضمن الإسلام للإنسان حق الأمان بعيداً عن الخوف لأن ذلك يفقده شرطاً مهما في الحياة  يقول الحديث الشريف " دماؤكم وأموالكم حرام عليكم " وأكد الإسلام على حرمة المسكن وحق بناء الأسرة والرعاية الصحية وحق الكرامة الشخصية التي ترتبط بالحرية الشخصية فالإنسان مكرم لدى خالقه.</w:t>
      </w: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p>
    <w:p w:rsidR="00532018" w:rsidRPr="00532018" w:rsidRDefault="00532018" w:rsidP="00532018">
      <w:pPr>
        <w:numPr>
          <w:ilvl w:val="0"/>
          <w:numId w:val="2"/>
        </w:numPr>
        <w:tabs>
          <w:tab w:val="left" w:pos="1036"/>
        </w:tabs>
        <w:spacing w:after="200" w:line="240" w:lineRule="auto"/>
        <w:ind w:left="-523" w:right="-142" w:firstLine="567"/>
        <w:contextualSpacing/>
        <w:jc w:val="both"/>
        <w:rPr>
          <w:rFonts w:ascii="Calibri" w:eastAsia="Calibri" w:hAnsi="Calibri" w:cs="Simplified Arabic"/>
          <w:color w:val="FFFFFF"/>
          <w:sz w:val="44"/>
          <w:szCs w:val="44"/>
          <w:highlight w:val="lightGray"/>
          <w:rtl/>
          <w:lang w:bidi="ar-IQ"/>
        </w:rPr>
      </w:pPr>
      <w:r w:rsidRPr="00532018">
        <w:rPr>
          <w:rFonts w:ascii="Calibri" w:eastAsia="Calibri" w:hAnsi="Calibri" w:cs="Simplified Arabic" w:hint="cs"/>
          <w:b/>
          <w:bCs/>
          <w:color w:val="FFFFFF"/>
          <w:sz w:val="44"/>
          <w:szCs w:val="44"/>
          <w:highlight w:val="lightGray"/>
          <w:rtl/>
          <w:lang w:bidi="ar-IQ"/>
        </w:rPr>
        <w:t>حق العدالة:</w:t>
      </w:r>
      <w:r w:rsidRPr="00532018">
        <w:rPr>
          <w:rFonts w:ascii="Calibri" w:eastAsia="Calibri" w:hAnsi="Calibri" w:cs="Simplified Arabic" w:hint="cs"/>
          <w:color w:val="FFFFFF"/>
          <w:sz w:val="44"/>
          <w:szCs w:val="44"/>
          <w:highlight w:val="lightGray"/>
          <w:rtl/>
          <w:lang w:bidi="ar-IQ"/>
        </w:rPr>
        <w:t xml:space="preserve"> </w:t>
      </w:r>
    </w:p>
    <w:p w:rsidR="00532018" w:rsidRPr="00532018" w:rsidRDefault="00532018" w:rsidP="00532018">
      <w:pPr>
        <w:tabs>
          <w:tab w:val="left" w:pos="1036"/>
        </w:tabs>
        <w:spacing w:after="200" w:line="240" w:lineRule="auto"/>
        <w:ind w:left="-523" w:right="-142" w:firstLine="567"/>
        <w:contextualSpacing/>
        <w:jc w:val="both"/>
        <w:rPr>
          <w:rFonts w:ascii="Calibri" w:eastAsia="Calibri" w:hAnsi="Calibri" w:cs="Simplified Arabic"/>
          <w:sz w:val="44"/>
          <w:szCs w:val="44"/>
          <w:rtl/>
          <w:lang w:bidi="ar-IQ"/>
        </w:rPr>
      </w:pPr>
      <w:r w:rsidRPr="00532018">
        <w:rPr>
          <w:rFonts w:ascii="Calibri" w:eastAsia="Calibri" w:hAnsi="Calibri" w:cs="Simplified Arabic" w:hint="cs"/>
          <w:sz w:val="44"/>
          <w:szCs w:val="44"/>
          <w:rtl/>
          <w:lang w:bidi="ar-IQ"/>
        </w:rPr>
        <w:t>ضمن الإسلام حق العدالة فمن حق كل فرد أن يحتكم إلى الشريعة وحق المساواة فالناس جميعاً سواسية أمام الشريعة " لا فضل لعربي على أعجمي ولا أعجمي على عربي إلا بالتقوى " فالحرية والعدالة والمساواة مبادئ لصيقة في صلب العقيدة الإسلامية.</w:t>
      </w:r>
      <w:bookmarkStart w:id="0" w:name="_GoBack"/>
      <w:bookmarkEnd w:id="0"/>
    </w:p>
    <w:sectPr w:rsidR="00532018" w:rsidRPr="00532018"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72D9F"/>
    <w:multiLevelType w:val="hybridMultilevel"/>
    <w:tmpl w:val="3C0C1270"/>
    <w:lvl w:ilvl="0" w:tplc="BE100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6536C"/>
    <w:multiLevelType w:val="hybridMultilevel"/>
    <w:tmpl w:val="2ECE255E"/>
    <w:lvl w:ilvl="0" w:tplc="DF1CE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E0"/>
    <w:rsid w:val="00532018"/>
    <w:rsid w:val="009B19AD"/>
    <w:rsid w:val="00B57E33"/>
    <w:rsid w:val="00DC20E0"/>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E9486-4184-451F-A4BA-5792F186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2024-08-02T17:08:00Z</dcterms:created>
  <dcterms:modified xsi:type="dcterms:W3CDTF">2024-08-02T17:12:00Z</dcterms:modified>
</cp:coreProperties>
</file>