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6F" w:rsidRPr="00E0526F" w:rsidRDefault="00E0526F" w:rsidP="00E0526F">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E0526F">
        <w:rPr>
          <w:rFonts w:ascii="Hacen Liner XL" w:eastAsia="Calibri" w:hAnsi="Hacen Liner XL" w:cs="Hacen Liner XL"/>
          <w:color w:val="FFFFFF"/>
          <w:sz w:val="48"/>
          <w:szCs w:val="48"/>
          <w:highlight w:val="lightGray"/>
          <w:rtl/>
        </w:rPr>
        <w:t>صفة الديمقراطية</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 xml:space="preserve">هناك عدد من </w:t>
      </w:r>
      <w:r w:rsidRPr="00E0526F">
        <w:rPr>
          <w:rFonts w:ascii="Calibri" w:eastAsia="Calibri" w:hAnsi="Calibri" w:cs="Simplified Arabic" w:hint="cs"/>
          <w:sz w:val="44"/>
          <w:szCs w:val="44"/>
          <w:rtl/>
        </w:rPr>
        <w:t>المبادئ</w:t>
      </w:r>
      <w:r w:rsidRPr="00E0526F">
        <w:rPr>
          <w:rFonts w:ascii="Calibri" w:eastAsia="Calibri" w:hAnsi="Calibri" w:cs="Simplified Arabic"/>
          <w:sz w:val="44"/>
          <w:szCs w:val="44"/>
          <w:rtl/>
        </w:rPr>
        <w:t xml:space="preserve"> يجب على الدول المعاصرة ان تأخذ بها لاكتساب صفة الديمقراطية:</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b/>
          <w:bCs/>
          <w:sz w:val="44"/>
          <w:szCs w:val="44"/>
          <w:rtl/>
        </w:rPr>
        <w:t>أولاً:</w:t>
      </w:r>
      <w:r w:rsidRPr="00E0526F">
        <w:rPr>
          <w:rFonts w:ascii="Calibri" w:eastAsia="Calibri" w:hAnsi="Calibri" w:cs="Simplified Arabic"/>
          <w:sz w:val="44"/>
          <w:szCs w:val="44"/>
          <w:rtl/>
        </w:rPr>
        <w:t xml:space="preserve"> </w:t>
      </w:r>
      <w:r w:rsidRPr="00E0526F">
        <w:rPr>
          <w:rFonts w:ascii="Calibri" w:eastAsia="Calibri" w:hAnsi="Calibri" w:cs="Simplified Arabic"/>
          <w:b/>
          <w:bCs/>
          <w:sz w:val="44"/>
          <w:szCs w:val="44"/>
          <w:rtl/>
        </w:rPr>
        <w:t>أن لا يكون في الدولة الديمقراطية من حيث النص وعلى أرض الواقع سيادة لفرد أو لقلة من الناس على الشعب</w:t>
      </w:r>
      <w:r w:rsidRPr="00E0526F">
        <w:rPr>
          <w:rFonts w:ascii="Calibri" w:eastAsia="Calibri" w:hAnsi="Calibri" w:cs="Simplified Arabic"/>
          <w:sz w:val="44"/>
          <w:szCs w:val="44"/>
          <w:rtl/>
        </w:rPr>
        <w:t>.</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b/>
          <w:bCs/>
          <w:sz w:val="44"/>
          <w:szCs w:val="44"/>
          <w:rtl/>
        </w:rPr>
        <w:t>ثانياً:</w:t>
      </w:r>
      <w:r w:rsidRPr="00E0526F">
        <w:rPr>
          <w:rFonts w:ascii="Calibri" w:eastAsia="Calibri" w:hAnsi="Calibri" w:cs="Simplified Arabic"/>
          <w:sz w:val="44"/>
          <w:szCs w:val="44"/>
          <w:rtl/>
        </w:rPr>
        <w:t xml:space="preserve"> </w:t>
      </w:r>
      <w:r w:rsidRPr="00E0526F">
        <w:rPr>
          <w:rFonts w:ascii="Calibri" w:eastAsia="Calibri" w:hAnsi="Calibri" w:cs="Simplified Arabic"/>
          <w:b/>
          <w:bCs/>
          <w:sz w:val="44"/>
          <w:szCs w:val="44"/>
          <w:rtl/>
        </w:rPr>
        <w:t>الأخذ بمبدأ المواطنة المتس</w:t>
      </w:r>
      <w:r w:rsidRPr="00E0526F">
        <w:rPr>
          <w:rFonts w:ascii="Calibri" w:eastAsia="Calibri" w:hAnsi="Calibri" w:cs="Simplified Arabic" w:hint="cs"/>
          <w:b/>
          <w:bCs/>
          <w:sz w:val="44"/>
          <w:szCs w:val="44"/>
          <w:rtl/>
        </w:rPr>
        <w:t>ا</w:t>
      </w:r>
      <w:r w:rsidRPr="00E0526F">
        <w:rPr>
          <w:rFonts w:ascii="Calibri" w:eastAsia="Calibri" w:hAnsi="Calibri" w:cs="Simplified Arabic"/>
          <w:b/>
          <w:bCs/>
          <w:sz w:val="44"/>
          <w:szCs w:val="44"/>
          <w:rtl/>
        </w:rPr>
        <w:t>وية في الحقوق والواجبات السياسية والقانونية على الأقل</w:t>
      </w:r>
      <w:r w:rsidRPr="00E0526F">
        <w:rPr>
          <w:rFonts w:ascii="Calibri" w:eastAsia="Calibri" w:hAnsi="Calibri" w:cs="Simplified Arabic"/>
          <w:sz w:val="44"/>
          <w:szCs w:val="44"/>
          <w:rtl/>
        </w:rPr>
        <w:t>.</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b/>
          <w:bCs/>
          <w:sz w:val="44"/>
          <w:szCs w:val="44"/>
          <w:rtl/>
        </w:rPr>
        <w:t>ثالثاً:</w:t>
      </w:r>
      <w:r w:rsidRPr="00E0526F">
        <w:rPr>
          <w:rFonts w:ascii="Calibri" w:eastAsia="Calibri" w:hAnsi="Calibri" w:cs="Simplified Arabic"/>
          <w:sz w:val="44"/>
          <w:szCs w:val="44"/>
          <w:rtl/>
        </w:rPr>
        <w:t xml:space="preserve"> </w:t>
      </w:r>
      <w:r w:rsidRPr="00E0526F">
        <w:rPr>
          <w:rFonts w:ascii="Calibri" w:eastAsia="Calibri" w:hAnsi="Calibri" w:cs="Simplified Arabic"/>
          <w:b/>
          <w:bCs/>
          <w:sz w:val="44"/>
          <w:szCs w:val="44"/>
          <w:rtl/>
        </w:rPr>
        <w:t>التوافق على شرعية دستور ديمقراطي</w:t>
      </w:r>
      <w:r w:rsidRPr="00E0526F">
        <w:rPr>
          <w:rFonts w:ascii="Calibri" w:eastAsia="Calibri" w:hAnsi="Calibri" w:cs="Simplified Arabic"/>
          <w:sz w:val="44"/>
          <w:szCs w:val="44"/>
          <w:rtl/>
        </w:rPr>
        <w:t>.</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 xml:space="preserve">والدستور الديمقراطي  </w:t>
      </w:r>
      <w:r w:rsidRPr="00E0526F">
        <w:rPr>
          <w:rFonts w:ascii="Calibri" w:eastAsia="Calibri" w:hAnsi="Calibri" w:cs="Simplified Arabic"/>
          <w:b/>
          <w:bCs/>
          <w:sz w:val="44"/>
          <w:szCs w:val="44"/>
          <w:rtl/>
        </w:rPr>
        <w:t>هو تعاقد مجتمعي متجدد وليس منحة أو مكرمة</w:t>
      </w:r>
      <w:r w:rsidRPr="00E0526F">
        <w:rPr>
          <w:rFonts w:ascii="Calibri" w:eastAsia="Calibri" w:hAnsi="Calibri" w:cs="Simplified Arabic"/>
          <w:sz w:val="44"/>
          <w:szCs w:val="44"/>
          <w:rtl/>
        </w:rPr>
        <w:t>.</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 xml:space="preserve">كما لابد للدستور الديمقراطي من أن يرتكز </w:t>
      </w:r>
      <w:r w:rsidRPr="00E0526F">
        <w:rPr>
          <w:rFonts w:ascii="Calibri" w:eastAsia="Calibri" w:hAnsi="Calibri" w:cs="Simplified Arabic"/>
          <w:b/>
          <w:bCs/>
          <w:sz w:val="44"/>
          <w:szCs w:val="44"/>
          <w:rtl/>
        </w:rPr>
        <w:t>على أركان عامة مشتركة</w:t>
      </w:r>
      <w:r w:rsidRPr="00E0526F">
        <w:rPr>
          <w:rFonts w:ascii="Calibri" w:eastAsia="Calibri" w:hAnsi="Calibri" w:cs="Simplified Arabic"/>
          <w:sz w:val="44"/>
          <w:szCs w:val="44"/>
          <w:rtl/>
        </w:rPr>
        <w:t xml:space="preserve"> من حيث النص والتطبيق على الواقع. ومنها:</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أ-</w:t>
      </w:r>
      <w:r w:rsidRPr="00E0526F">
        <w:rPr>
          <w:rFonts w:ascii="Calibri" w:eastAsia="Calibri" w:hAnsi="Calibri" w:cs="Simplified Arabic"/>
          <w:b/>
          <w:bCs/>
          <w:sz w:val="44"/>
          <w:szCs w:val="44"/>
          <w:rtl/>
        </w:rPr>
        <w:t>الشعب مصدر السلطات</w:t>
      </w:r>
      <w:r w:rsidRPr="00E0526F">
        <w:rPr>
          <w:rFonts w:ascii="Calibri" w:eastAsia="Calibri" w:hAnsi="Calibri" w:cs="Simplified Arabic"/>
          <w:sz w:val="44"/>
          <w:szCs w:val="44"/>
          <w:rtl/>
        </w:rPr>
        <w:t>.</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 xml:space="preserve">ب- </w:t>
      </w:r>
      <w:r w:rsidRPr="00E0526F">
        <w:rPr>
          <w:rFonts w:ascii="Calibri" w:eastAsia="Calibri" w:hAnsi="Calibri" w:cs="Simplified Arabic"/>
          <w:b/>
          <w:bCs/>
          <w:sz w:val="44"/>
          <w:szCs w:val="44"/>
          <w:rtl/>
        </w:rPr>
        <w:t>سيطرة أحكام القانون والمساواة أمامه</w:t>
      </w:r>
      <w:r w:rsidRPr="00E0526F">
        <w:rPr>
          <w:rFonts w:ascii="Calibri" w:eastAsia="Calibri" w:hAnsi="Calibri" w:cs="Simplified Arabic"/>
          <w:sz w:val="44"/>
          <w:szCs w:val="44"/>
          <w:rtl/>
        </w:rPr>
        <w:t>.</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b/>
          <w:bCs/>
          <w:sz w:val="44"/>
          <w:szCs w:val="44"/>
          <w:rtl/>
        </w:rPr>
      </w:pPr>
      <w:r w:rsidRPr="00E0526F">
        <w:rPr>
          <w:rFonts w:ascii="Calibri" w:eastAsia="Calibri" w:hAnsi="Calibri" w:cs="Simplified Arabic"/>
          <w:sz w:val="44"/>
          <w:szCs w:val="44"/>
          <w:rtl/>
        </w:rPr>
        <w:t>ج-</w:t>
      </w:r>
      <w:r w:rsidRPr="00E0526F">
        <w:rPr>
          <w:rFonts w:ascii="Calibri" w:eastAsia="Calibri" w:hAnsi="Calibri" w:cs="Simplified Arabic"/>
          <w:b/>
          <w:bCs/>
          <w:sz w:val="44"/>
          <w:szCs w:val="44"/>
          <w:rtl/>
        </w:rPr>
        <w:t>عدم الجمع بين السلطات الثلاثة في يد شخص أو مؤسسة واحدة.</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lastRenderedPageBreak/>
        <w:t xml:space="preserve">د- </w:t>
      </w:r>
      <w:r w:rsidRPr="00E0526F">
        <w:rPr>
          <w:rFonts w:ascii="Calibri" w:eastAsia="Calibri" w:hAnsi="Calibri" w:cs="Simplified Arabic"/>
          <w:b/>
          <w:bCs/>
          <w:sz w:val="44"/>
          <w:szCs w:val="44"/>
          <w:rtl/>
        </w:rPr>
        <w:t>ضمان ممارسة الحريات العامة</w:t>
      </w:r>
      <w:r w:rsidRPr="00E0526F">
        <w:rPr>
          <w:rFonts w:ascii="Calibri" w:eastAsia="Calibri" w:hAnsi="Calibri" w:cs="Simplified Arabic"/>
          <w:sz w:val="44"/>
          <w:szCs w:val="44"/>
          <w:rtl/>
        </w:rPr>
        <w:t>.</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و</w:t>
      </w:r>
      <w:r w:rsidRPr="00E0526F">
        <w:rPr>
          <w:rFonts w:ascii="Calibri" w:eastAsia="Calibri" w:hAnsi="Calibri" w:cs="Simplified Arabic"/>
          <w:b/>
          <w:bCs/>
          <w:sz w:val="44"/>
          <w:szCs w:val="44"/>
          <w:rtl/>
        </w:rPr>
        <w:t>- تد</w:t>
      </w:r>
      <w:r w:rsidRPr="00E0526F">
        <w:rPr>
          <w:rFonts w:ascii="Calibri" w:eastAsia="Calibri" w:hAnsi="Calibri" w:cs="Simplified Arabic" w:hint="cs"/>
          <w:b/>
          <w:bCs/>
          <w:sz w:val="44"/>
          <w:szCs w:val="44"/>
          <w:rtl/>
        </w:rPr>
        <w:t>ا</w:t>
      </w:r>
      <w:r w:rsidRPr="00E0526F">
        <w:rPr>
          <w:rFonts w:ascii="Calibri" w:eastAsia="Calibri" w:hAnsi="Calibri" w:cs="Simplified Arabic"/>
          <w:b/>
          <w:bCs/>
          <w:sz w:val="44"/>
          <w:szCs w:val="44"/>
          <w:rtl/>
        </w:rPr>
        <w:t xml:space="preserve">ول السلطة وفق </w:t>
      </w:r>
      <w:r w:rsidRPr="00E0526F">
        <w:rPr>
          <w:rFonts w:ascii="Calibri" w:eastAsia="Calibri" w:hAnsi="Calibri" w:cs="Simplified Arabic" w:hint="cs"/>
          <w:b/>
          <w:bCs/>
          <w:sz w:val="44"/>
          <w:szCs w:val="44"/>
          <w:rtl/>
        </w:rPr>
        <w:t>آلية</w:t>
      </w:r>
      <w:r w:rsidRPr="00E0526F">
        <w:rPr>
          <w:rFonts w:ascii="Calibri" w:eastAsia="Calibri" w:hAnsi="Calibri" w:cs="Simplified Arabic"/>
          <w:b/>
          <w:bCs/>
          <w:sz w:val="44"/>
          <w:szCs w:val="44"/>
          <w:rtl/>
        </w:rPr>
        <w:t xml:space="preserve"> انتخابات دورية حرة ونزيهة</w:t>
      </w:r>
      <w:r w:rsidRPr="00E0526F">
        <w:rPr>
          <w:rFonts w:ascii="Calibri" w:eastAsia="Calibri" w:hAnsi="Calibri" w:cs="Simplified Arabic"/>
          <w:sz w:val="44"/>
          <w:szCs w:val="44"/>
          <w:rtl/>
        </w:rPr>
        <w:t>.</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 xml:space="preserve">ومن الجدير بالذكر ان تلك </w:t>
      </w:r>
      <w:r w:rsidRPr="00E0526F">
        <w:rPr>
          <w:rFonts w:ascii="Calibri" w:eastAsia="Calibri" w:hAnsi="Calibri" w:cs="Simplified Arabic" w:hint="cs"/>
          <w:sz w:val="44"/>
          <w:szCs w:val="44"/>
          <w:rtl/>
        </w:rPr>
        <w:t>المبادئ</w:t>
      </w:r>
      <w:r w:rsidRPr="00E0526F">
        <w:rPr>
          <w:rFonts w:ascii="Calibri" w:eastAsia="Calibri" w:hAnsi="Calibri" w:cs="Simplified Arabic"/>
          <w:sz w:val="44"/>
          <w:szCs w:val="44"/>
          <w:rtl/>
        </w:rPr>
        <w:t xml:space="preserve"> والمؤسسات </w:t>
      </w:r>
      <w:r w:rsidRPr="00E0526F">
        <w:rPr>
          <w:rFonts w:ascii="Calibri" w:eastAsia="Calibri" w:hAnsi="Calibri" w:cs="Simplified Arabic" w:hint="cs"/>
          <w:sz w:val="44"/>
          <w:szCs w:val="44"/>
          <w:rtl/>
        </w:rPr>
        <w:t>والآليات</w:t>
      </w:r>
      <w:r w:rsidRPr="00E0526F">
        <w:rPr>
          <w:rFonts w:ascii="Calibri" w:eastAsia="Calibri" w:hAnsi="Calibri" w:cs="Simplified Arabic"/>
          <w:sz w:val="44"/>
          <w:szCs w:val="44"/>
          <w:rtl/>
        </w:rPr>
        <w:t xml:space="preserve"> هي ضوابط رسمية وقانونية على الممارسة الديمقراطية، تتوقف أهميتها وفعاليتها على حقيقة تطبيقها على أرض الواقع.</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هذا من ناحية ومن ناحية أخرى يتطلب استقرار العمل بنظام الحكم الديمقراطي وجود قناعات لدى</w:t>
      </w:r>
      <w:r w:rsidRPr="00E0526F">
        <w:rPr>
          <w:rFonts w:ascii="Calibri" w:eastAsia="Calibri" w:hAnsi="Calibri" w:cs="Simplified Arabic" w:hint="cs"/>
          <w:sz w:val="44"/>
          <w:szCs w:val="44"/>
          <w:rtl/>
        </w:rPr>
        <w:t xml:space="preserve"> </w:t>
      </w:r>
      <w:r w:rsidRPr="00E0526F">
        <w:rPr>
          <w:rFonts w:ascii="Calibri" w:eastAsia="Calibri" w:hAnsi="Calibri" w:cs="Simplified Arabic"/>
          <w:sz w:val="44"/>
          <w:szCs w:val="44"/>
          <w:rtl/>
        </w:rPr>
        <w:t xml:space="preserve">التيارات والقوى الفاعلة إلى جانب المواطن، بإمكانية تطبيقه </w:t>
      </w:r>
      <w:r w:rsidRPr="00E0526F">
        <w:rPr>
          <w:rFonts w:ascii="Calibri" w:eastAsia="Calibri" w:hAnsi="Calibri" w:cs="Simplified Arabic" w:hint="cs"/>
          <w:sz w:val="44"/>
          <w:szCs w:val="44"/>
          <w:rtl/>
        </w:rPr>
        <w:t>وإيماناً</w:t>
      </w:r>
      <w:r w:rsidRPr="00E0526F">
        <w:rPr>
          <w:rFonts w:ascii="Calibri" w:eastAsia="Calibri" w:hAnsi="Calibri" w:cs="Simplified Arabic"/>
          <w:sz w:val="44"/>
          <w:szCs w:val="44"/>
          <w:rtl/>
        </w:rPr>
        <w:t xml:space="preserve"> بأهمية ذلك.</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 xml:space="preserve">ولابد لتلك القناعات وذلك </w:t>
      </w:r>
      <w:r w:rsidRPr="00E0526F">
        <w:rPr>
          <w:rFonts w:ascii="Calibri" w:eastAsia="Calibri" w:hAnsi="Calibri" w:cs="Simplified Arabic" w:hint="cs"/>
          <w:sz w:val="44"/>
          <w:szCs w:val="44"/>
          <w:rtl/>
        </w:rPr>
        <w:t>الإيمان</w:t>
      </w:r>
      <w:r w:rsidRPr="00E0526F">
        <w:rPr>
          <w:rFonts w:ascii="Calibri" w:eastAsia="Calibri" w:hAnsi="Calibri" w:cs="Simplified Arabic"/>
          <w:sz w:val="44"/>
          <w:szCs w:val="44"/>
          <w:rtl/>
        </w:rPr>
        <w:t xml:space="preserve"> من النمو، وإن يترسخ في النفوس إلى جانب النصوص تدريجياً. هذا حتى تصبح الممارسة الديمقراطية خلقاً حميداً.</w:t>
      </w:r>
    </w:p>
    <w:p w:rsidR="00E0526F" w:rsidRPr="00E0526F" w:rsidRDefault="00E0526F" w:rsidP="00E0526F">
      <w:pPr>
        <w:tabs>
          <w:tab w:val="left" w:pos="1036"/>
        </w:tabs>
        <w:spacing w:after="200" w:line="240" w:lineRule="auto"/>
        <w:ind w:left="-523" w:right="-142" w:firstLine="567"/>
        <w:jc w:val="both"/>
        <w:rPr>
          <w:rFonts w:ascii="Calibri" w:eastAsia="Calibri" w:hAnsi="Calibri" w:cs="Simplified Arabic"/>
          <w:sz w:val="44"/>
          <w:szCs w:val="44"/>
          <w:rtl/>
        </w:rPr>
      </w:pPr>
      <w:r w:rsidRPr="00E0526F">
        <w:rPr>
          <w:rFonts w:ascii="Calibri" w:eastAsia="Calibri" w:hAnsi="Calibri" w:cs="Simplified Arabic"/>
          <w:sz w:val="44"/>
          <w:szCs w:val="44"/>
          <w:rtl/>
        </w:rPr>
        <w:t xml:space="preserve">والديمقراطية قيمة اجتماعية يضبطها وعي اجتماعي ومجتمع مدني فاعل </w:t>
      </w:r>
      <w:r w:rsidRPr="00E0526F">
        <w:rPr>
          <w:rFonts w:ascii="Calibri" w:eastAsia="Calibri" w:hAnsi="Calibri" w:cs="Simplified Arabic" w:hint="cs"/>
          <w:sz w:val="44"/>
          <w:szCs w:val="44"/>
          <w:rtl/>
        </w:rPr>
        <w:t>ورأي</w:t>
      </w:r>
      <w:r w:rsidRPr="00E0526F">
        <w:rPr>
          <w:rFonts w:ascii="Calibri" w:eastAsia="Calibri" w:hAnsi="Calibri" w:cs="Simplified Arabic"/>
          <w:sz w:val="44"/>
          <w:szCs w:val="44"/>
          <w:rtl/>
        </w:rPr>
        <w:t xml:space="preserve"> عام مستنير، نستطيع جميعاً أن نرتقي بالممارسة الديمقراطية عبر عملية التحول الديمقراطي الطويلة والشاقة، من الشكل إلى المضمون الذي يكرس أسلوب الشفافية والصدق ويعود جميع أطراف العملية الديمقراطية على تد</w:t>
      </w:r>
      <w:r w:rsidRPr="00E0526F">
        <w:rPr>
          <w:rFonts w:ascii="Calibri" w:eastAsia="Calibri" w:hAnsi="Calibri" w:cs="Simplified Arabic" w:hint="cs"/>
          <w:sz w:val="44"/>
          <w:szCs w:val="44"/>
          <w:rtl/>
        </w:rPr>
        <w:t>ا</w:t>
      </w:r>
      <w:r w:rsidRPr="00E0526F">
        <w:rPr>
          <w:rFonts w:ascii="Calibri" w:eastAsia="Calibri" w:hAnsi="Calibri" w:cs="Simplified Arabic"/>
          <w:sz w:val="44"/>
          <w:szCs w:val="44"/>
          <w:rtl/>
        </w:rPr>
        <w:t xml:space="preserve">ول </w:t>
      </w:r>
      <w:r w:rsidRPr="00E0526F">
        <w:rPr>
          <w:rFonts w:ascii="Calibri" w:eastAsia="Calibri" w:hAnsi="Calibri" w:cs="Simplified Arabic" w:hint="cs"/>
          <w:sz w:val="44"/>
          <w:szCs w:val="44"/>
          <w:rtl/>
        </w:rPr>
        <w:t>الرأي</w:t>
      </w:r>
      <w:r w:rsidRPr="00E0526F">
        <w:rPr>
          <w:rFonts w:ascii="Calibri" w:eastAsia="Calibri" w:hAnsi="Calibri" w:cs="Simplified Arabic"/>
          <w:sz w:val="44"/>
          <w:szCs w:val="44"/>
          <w:rtl/>
        </w:rPr>
        <w:t xml:space="preserve"> بشأن،وأخذ </w:t>
      </w:r>
      <w:r w:rsidRPr="00E0526F">
        <w:rPr>
          <w:rFonts w:ascii="Calibri" w:eastAsia="Calibri" w:hAnsi="Calibri" w:cs="Simplified Arabic"/>
          <w:sz w:val="44"/>
          <w:szCs w:val="44"/>
          <w:rtl/>
        </w:rPr>
        <w:lastRenderedPageBreak/>
        <w:t>مصالح الآخرين بإنصاف قبل اللجوء إلى التصويت على القرارات وتحديد الخيارات العامة من قبل المفوضين بذلك.</w:t>
      </w:r>
    </w:p>
    <w:p w:rsidR="00E0526F" w:rsidRPr="00E0526F" w:rsidRDefault="00E0526F" w:rsidP="00E0526F">
      <w:pPr>
        <w:tabs>
          <w:tab w:val="left" w:pos="84"/>
          <w:tab w:val="left" w:pos="1036"/>
        </w:tabs>
        <w:spacing w:after="200" w:line="240" w:lineRule="auto"/>
        <w:ind w:left="-523" w:right="-142" w:firstLine="567"/>
        <w:contextualSpacing/>
        <w:rPr>
          <w:rFonts w:ascii="Hacen Liner XL" w:eastAsia="Calibri" w:hAnsi="Hacen Liner XL" w:cs="Hacen Liner XL"/>
          <w:color w:val="FFFFFF"/>
          <w:sz w:val="48"/>
          <w:szCs w:val="48"/>
          <w:highlight w:val="lightGray"/>
          <w:lang w:bidi="ar-IQ"/>
        </w:rPr>
      </w:pPr>
      <w:r w:rsidRPr="00E0526F">
        <w:rPr>
          <w:rFonts w:ascii="Hacen Liner XL" w:eastAsia="Calibri" w:hAnsi="Hacen Liner XL" w:cs="Hacen Liner XL"/>
          <w:color w:val="FFFFFF"/>
          <w:sz w:val="48"/>
          <w:szCs w:val="48"/>
          <w:highlight w:val="lightGray"/>
          <w:rtl/>
          <w:lang w:bidi="ar-IQ"/>
        </w:rPr>
        <w:t>المواطنة</w:t>
      </w:r>
    </w:p>
    <w:p w:rsidR="00E0526F" w:rsidRPr="00E0526F" w:rsidRDefault="00E0526F" w:rsidP="00E0526F">
      <w:pPr>
        <w:shd w:val="clear" w:color="auto" w:fill="FFFFFF"/>
        <w:spacing w:before="120" w:after="120" w:line="240" w:lineRule="auto"/>
        <w:jc w:val="both"/>
        <w:rPr>
          <w:rFonts w:ascii="Calibri" w:eastAsia="Calibri" w:hAnsi="Calibri" w:cs="Simplified Arabic"/>
          <w:sz w:val="44"/>
          <w:szCs w:val="44"/>
        </w:rPr>
      </w:pPr>
      <w:r w:rsidRPr="00E0526F">
        <w:rPr>
          <w:rFonts w:ascii="Calibri" w:eastAsia="Calibri" w:hAnsi="Calibri" w:cs="Simplified Arabic" w:hint="cs"/>
          <w:sz w:val="44"/>
          <w:szCs w:val="44"/>
          <w:rtl/>
        </w:rPr>
        <w:t xml:space="preserve">المواطنة: </w:t>
      </w:r>
      <w:r w:rsidRPr="00E0526F">
        <w:rPr>
          <w:rFonts w:ascii="Calibri" w:eastAsia="Calibri" w:hAnsi="Calibri" w:cs="Simplified Arabic"/>
          <w:sz w:val="44"/>
          <w:szCs w:val="44"/>
          <w:rtl/>
        </w:rPr>
        <w:t>تعني الفرد الذي يتمتع بعضوية بلد ما، ويستحق بذلك ما ترتبه تلك العضوية من امتيازات. وفي معناها السياسي، تُشير المواطنة إلى الحقوق التي تكفلها الدولة لمن يحمل جنسيتها، والالتزامات التي تفرضها عليه؛ أو قد تعني مشاركة الفرد في أمور وطنه، وما يشعره بالانتماء إليه. ومن المنظور الاقتصادي الاجتماعي، يُقصد بالمواطنة إشباع الحاجات الأساسية للأفراد، بحيث لا تشغلهم هموم الذات عن أمور الصالح العام، وفضلاً عن التفاف الناس حول مصالح وغايات مشتركة، بما يؤسس للتعاون والتكامل والعمل الجماعي المشترك</w:t>
      </w:r>
      <w:r w:rsidRPr="00E0526F">
        <w:rPr>
          <w:rFonts w:ascii="Calibri" w:eastAsia="Calibri" w:hAnsi="Calibri" w:cs="Simplified Arabic"/>
          <w:sz w:val="44"/>
          <w:szCs w:val="44"/>
        </w:rPr>
        <w:t>.</w:t>
      </w:r>
    </w:p>
    <w:p w:rsidR="00E0526F" w:rsidRPr="00E0526F" w:rsidRDefault="00E0526F" w:rsidP="00E0526F">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rtl/>
          <w:lang w:bidi="ar-IQ"/>
        </w:rPr>
      </w:pPr>
      <w:r w:rsidRPr="00E0526F">
        <w:rPr>
          <w:rFonts w:ascii="Hacen Liner XL" w:eastAsia="Calibri" w:hAnsi="Hacen Liner XL" w:cs="Hacen Liner XL" w:hint="cs"/>
          <w:color w:val="FFFFFF"/>
          <w:sz w:val="48"/>
          <w:szCs w:val="48"/>
          <w:highlight w:val="lightGray"/>
          <w:rtl/>
          <w:lang w:bidi="ar-IQ"/>
        </w:rPr>
        <w:t>العناصر الاساسية  للمواطنة</w:t>
      </w:r>
      <w:r w:rsidRPr="00E0526F">
        <w:rPr>
          <w:rFonts w:ascii="Simplified Arabic" w:eastAsia="Times New Roman" w:hAnsi="Simplified Arabic" w:cs="Simplified Arabic"/>
          <w:b/>
          <w:bCs/>
          <w:color w:val="252525"/>
          <w:sz w:val="36"/>
          <w:szCs w:val="36"/>
        </w:rPr>
        <w:t>:</w:t>
      </w:r>
    </w:p>
    <w:p w:rsidR="00E0526F" w:rsidRPr="00E0526F" w:rsidRDefault="00E0526F" w:rsidP="00E0526F">
      <w:pPr>
        <w:tabs>
          <w:tab w:val="left" w:pos="84"/>
          <w:tab w:val="left" w:pos="1036"/>
        </w:tabs>
        <w:spacing w:after="200" w:line="240" w:lineRule="auto"/>
        <w:ind w:left="-523" w:right="-142" w:firstLine="567"/>
        <w:contextualSpacing/>
        <w:jc w:val="both"/>
        <w:rPr>
          <w:rFonts w:ascii="Calibri" w:eastAsia="Calibri" w:hAnsi="Calibri" w:cs="Simplified Arabic"/>
          <w:sz w:val="44"/>
          <w:szCs w:val="44"/>
          <w:rtl/>
        </w:rPr>
      </w:pPr>
      <w:r w:rsidRPr="00E0526F">
        <w:rPr>
          <w:rFonts w:ascii="Calibri" w:eastAsia="Calibri" w:hAnsi="Calibri" w:cs="Simplified Arabic"/>
          <w:sz w:val="44"/>
          <w:szCs w:val="44"/>
          <w:rtl/>
        </w:rPr>
        <w:t>تتكون المواطنة من ثلاثة عناصر أساسية، هي</w:t>
      </w:r>
    </w:p>
    <w:p w:rsidR="00E0526F" w:rsidRPr="00E0526F" w:rsidRDefault="00E0526F" w:rsidP="00E0526F">
      <w:pPr>
        <w:tabs>
          <w:tab w:val="left" w:pos="84"/>
          <w:tab w:val="left" w:pos="1036"/>
        </w:tabs>
        <w:spacing w:after="200" w:line="240" w:lineRule="auto"/>
        <w:ind w:left="-523" w:right="-142" w:firstLine="567"/>
        <w:contextualSpacing/>
        <w:jc w:val="both"/>
        <w:rPr>
          <w:rFonts w:ascii="Calibri" w:eastAsia="Calibri" w:hAnsi="Calibri" w:cs="Simplified Arabic"/>
          <w:sz w:val="44"/>
          <w:szCs w:val="44"/>
          <w:rtl/>
        </w:rPr>
      </w:pPr>
      <w:r w:rsidRPr="00E0526F">
        <w:rPr>
          <w:rFonts w:ascii="Calibri" w:eastAsia="Calibri" w:hAnsi="Calibri" w:cs="Simplified Arabic" w:hint="cs"/>
          <w:sz w:val="44"/>
          <w:szCs w:val="44"/>
          <w:rtl/>
        </w:rPr>
        <w:t>1-</w:t>
      </w:r>
      <w:r w:rsidRPr="00E0526F">
        <w:rPr>
          <w:rFonts w:ascii="Calibri" w:eastAsia="Calibri" w:hAnsi="Calibri" w:cs="Simplified Arabic"/>
          <w:sz w:val="44"/>
          <w:szCs w:val="44"/>
          <w:rtl/>
        </w:rPr>
        <w:t>العنصر المدني</w:t>
      </w:r>
    </w:p>
    <w:p w:rsidR="00E0526F" w:rsidRPr="00E0526F" w:rsidRDefault="00E0526F" w:rsidP="00E0526F">
      <w:pPr>
        <w:tabs>
          <w:tab w:val="left" w:pos="84"/>
          <w:tab w:val="left" w:pos="1036"/>
        </w:tabs>
        <w:spacing w:after="200" w:line="240" w:lineRule="auto"/>
        <w:ind w:left="-523" w:right="-142" w:firstLine="567"/>
        <w:contextualSpacing/>
        <w:jc w:val="both"/>
        <w:rPr>
          <w:rFonts w:ascii="Calibri" w:eastAsia="Calibri" w:hAnsi="Calibri" w:cs="Simplified Arabic"/>
          <w:sz w:val="44"/>
          <w:szCs w:val="44"/>
        </w:rPr>
      </w:pPr>
      <w:r w:rsidRPr="00E0526F">
        <w:rPr>
          <w:rFonts w:ascii="Calibri" w:eastAsia="Calibri" w:hAnsi="Calibri" w:cs="Simplified Arabic" w:hint="cs"/>
          <w:sz w:val="44"/>
          <w:szCs w:val="44"/>
          <w:rtl/>
        </w:rPr>
        <w:t xml:space="preserve">   </w:t>
      </w:r>
      <w:r w:rsidRPr="00E0526F">
        <w:rPr>
          <w:rFonts w:ascii="Calibri" w:eastAsia="Calibri" w:hAnsi="Calibri" w:cs="Simplified Arabic"/>
          <w:sz w:val="44"/>
          <w:szCs w:val="44"/>
          <w:rtl/>
        </w:rPr>
        <w:t>يتضمن الحرية الفردية، وحرية التعبير والاعتقاد والإيمان، وحق التملك، والحق في العدالة، وتحقيق العنصر المدني في المواطنة في المؤسسات القضائية</w:t>
      </w:r>
      <w:r w:rsidRPr="00E0526F">
        <w:rPr>
          <w:rFonts w:ascii="Calibri" w:eastAsia="Calibri" w:hAnsi="Calibri" w:cs="Simplified Arabic"/>
          <w:sz w:val="44"/>
          <w:szCs w:val="44"/>
        </w:rPr>
        <w:t>.</w:t>
      </w:r>
    </w:p>
    <w:p w:rsidR="00E0526F" w:rsidRPr="00E0526F" w:rsidRDefault="00E0526F" w:rsidP="00E0526F">
      <w:pPr>
        <w:tabs>
          <w:tab w:val="left" w:pos="84"/>
          <w:tab w:val="left" w:pos="1036"/>
        </w:tabs>
        <w:spacing w:after="200" w:line="240" w:lineRule="auto"/>
        <w:ind w:left="-523" w:right="-142" w:firstLine="567"/>
        <w:contextualSpacing/>
        <w:jc w:val="both"/>
        <w:rPr>
          <w:rFonts w:ascii="Calibri" w:eastAsia="Calibri" w:hAnsi="Calibri" w:cs="Simplified Arabic"/>
          <w:sz w:val="44"/>
          <w:szCs w:val="44"/>
        </w:rPr>
      </w:pPr>
      <w:r w:rsidRPr="00E0526F">
        <w:rPr>
          <w:rFonts w:ascii="Calibri" w:eastAsia="Calibri" w:hAnsi="Calibri" w:cs="Simplified Arabic" w:hint="cs"/>
          <w:sz w:val="44"/>
          <w:szCs w:val="44"/>
          <w:rtl/>
        </w:rPr>
        <w:lastRenderedPageBreak/>
        <w:t>2-</w:t>
      </w:r>
      <w:r w:rsidRPr="00E0526F">
        <w:rPr>
          <w:rFonts w:ascii="Calibri" w:eastAsia="Calibri" w:hAnsi="Calibri" w:cs="Simplified Arabic"/>
          <w:sz w:val="44"/>
          <w:szCs w:val="44"/>
          <w:rtl/>
        </w:rPr>
        <w:t>العنصر السياسي</w:t>
      </w:r>
    </w:p>
    <w:p w:rsidR="00E0526F" w:rsidRPr="00E0526F" w:rsidRDefault="00E0526F" w:rsidP="00E0526F">
      <w:pPr>
        <w:tabs>
          <w:tab w:val="left" w:pos="84"/>
          <w:tab w:val="left" w:pos="1036"/>
        </w:tabs>
        <w:spacing w:after="200" w:line="240" w:lineRule="auto"/>
        <w:ind w:left="-523" w:right="-142" w:firstLine="567"/>
        <w:contextualSpacing/>
        <w:jc w:val="both"/>
        <w:rPr>
          <w:rFonts w:ascii="Calibri" w:eastAsia="Calibri" w:hAnsi="Calibri" w:cs="Simplified Arabic"/>
          <w:sz w:val="44"/>
          <w:szCs w:val="44"/>
        </w:rPr>
      </w:pPr>
      <w:r w:rsidRPr="00E0526F">
        <w:rPr>
          <w:rFonts w:ascii="Calibri" w:eastAsia="Calibri" w:hAnsi="Calibri" w:cs="Simplified Arabic" w:hint="cs"/>
          <w:sz w:val="44"/>
          <w:szCs w:val="44"/>
          <w:rtl/>
        </w:rPr>
        <w:t xml:space="preserve">   </w:t>
      </w:r>
      <w:r w:rsidRPr="00E0526F">
        <w:rPr>
          <w:rFonts w:ascii="Calibri" w:eastAsia="Calibri" w:hAnsi="Calibri" w:cs="Simplified Arabic"/>
          <w:sz w:val="44"/>
          <w:szCs w:val="44"/>
          <w:rtl/>
        </w:rPr>
        <w:t>يعني الحق في المشاركة في الحياة السياسية بوصف المواطن عنصراً فاعلاً في السلطة السياسية، من خلال البرلمان</w:t>
      </w:r>
      <w:r w:rsidRPr="00E0526F">
        <w:rPr>
          <w:rFonts w:ascii="Calibri" w:eastAsia="Calibri" w:hAnsi="Calibri" w:cs="Simplified Arabic"/>
          <w:sz w:val="44"/>
          <w:szCs w:val="44"/>
        </w:rPr>
        <w:t>.</w:t>
      </w:r>
    </w:p>
    <w:p w:rsidR="00E0526F" w:rsidRPr="00E0526F" w:rsidRDefault="00E0526F" w:rsidP="00E0526F">
      <w:pPr>
        <w:tabs>
          <w:tab w:val="left" w:pos="84"/>
          <w:tab w:val="left" w:pos="1036"/>
        </w:tabs>
        <w:spacing w:after="200" w:line="240" w:lineRule="auto"/>
        <w:ind w:left="-523" w:right="-142" w:firstLine="567"/>
        <w:contextualSpacing/>
        <w:jc w:val="both"/>
        <w:rPr>
          <w:rFonts w:ascii="Calibri" w:eastAsia="Calibri" w:hAnsi="Calibri" w:cs="Simplified Arabic"/>
          <w:sz w:val="44"/>
          <w:szCs w:val="44"/>
        </w:rPr>
      </w:pPr>
      <w:r w:rsidRPr="00E0526F">
        <w:rPr>
          <w:rFonts w:ascii="Calibri" w:eastAsia="Calibri" w:hAnsi="Calibri" w:cs="Simplified Arabic" w:hint="cs"/>
          <w:sz w:val="44"/>
          <w:szCs w:val="44"/>
          <w:rtl/>
        </w:rPr>
        <w:t>3-</w:t>
      </w:r>
      <w:r w:rsidRPr="00E0526F">
        <w:rPr>
          <w:rFonts w:ascii="Calibri" w:eastAsia="Calibri" w:hAnsi="Calibri" w:cs="Simplified Arabic"/>
          <w:sz w:val="44"/>
          <w:szCs w:val="44"/>
          <w:rtl/>
        </w:rPr>
        <w:t>العنصر الاجتماعي</w:t>
      </w:r>
    </w:p>
    <w:p w:rsidR="00B57E33" w:rsidRDefault="00B57E33">
      <w:bookmarkStart w:id="0" w:name="_GoBack"/>
      <w:bookmarkEnd w:id="0"/>
    </w:p>
    <w:sectPr w:rsidR="00B57E33"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20"/>
    <w:rsid w:val="00340C20"/>
    <w:rsid w:val="009B19AD"/>
    <w:rsid w:val="00B57E33"/>
    <w:rsid w:val="00E0526F"/>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74C01-17C4-48E0-B7E5-340FC0BF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2024-08-02T17:33:00Z</dcterms:created>
  <dcterms:modified xsi:type="dcterms:W3CDTF">2024-08-02T17:35:00Z</dcterms:modified>
</cp:coreProperties>
</file>