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FB" w:rsidRPr="00DB0B39" w:rsidRDefault="00DB0B39" w:rsidP="00DB0B39">
      <w:pPr>
        <w:jc w:val="center"/>
        <w:rPr>
          <w:rFonts w:hint="cs"/>
          <w:b/>
          <w:bCs/>
          <w:sz w:val="44"/>
          <w:szCs w:val="44"/>
          <w:rtl/>
          <w:lang w:bidi="ar-IQ"/>
        </w:rPr>
      </w:pPr>
      <w:r w:rsidRPr="00DB0B39">
        <w:rPr>
          <w:rFonts w:hint="cs"/>
          <w:b/>
          <w:bCs/>
          <w:sz w:val="44"/>
          <w:szCs w:val="44"/>
          <w:rtl/>
          <w:lang w:bidi="ar-IQ"/>
        </w:rPr>
        <w:t>محاضرة (13)</w:t>
      </w:r>
    </w:p>
    <w:p w:rsidR="00DB0B39" w:rsidRDefault="00DB0B39" w:rsidP="00DB0B39">
      <w:pPr>
        <w:jc w:val="center"/>
        <w:rPr>
          <w:rFonts w:hint="cs"/>
          <w:b/>
          <w:bCs/>
          <w:sz w:val="44"/>
          <w:szCs w:val="44"/>
          <w:rtl/>
          <w:lang w:bidi="ar-IQ"/>
        </w:rPr>
      </w:pPr>
      <w:r w:rsidRPr="00DB0B39">
        <w:rPr>
          <w:rFonts w:hint="cs"/>
          <w:b/>
          <w:bCs/>
          <w:sz w:val="44"/>
          <w:szCs w:val="44"/>
          <w:rtl/>
          <w:lang w:bidi="ar-IQ"/>
        </w:rPr>
        <w:t>درس تطبيقي لتدريس القراءة العربية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درس أنموذجي لتدريس  موضوع ( امرؤ القيس ) لطالبات الصف الرابع الأدبي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اليوم والتاريخ:                                      </w:t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المادة : الأدب والنصوص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الصف : </w:t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                             </w:t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الموضوع : أمرؤ القيس </w:t>
      </w:r>
    </w:p>
    <w:p w:rsidR="00DB0B39" w:rsidRPr="00DB0B39" w:rsidRDefault="00DB0B39" w:rsidP="00DB0B39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الموضوع / امرؤ القيس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الأهداف العامة :</w:t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  <w:t xml:space="preserve">   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1- تنمية الثروة اللغوية عن طريق أمدادهم الألفاظ والأساليب اللغوية . 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               2- تنمي ميولهم نحو الأدب الرفيع وتوسع خيالهم وتقوي ملكة الحفظ والتذكر.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          3- تنمية الذوق الأدبي لأدراك الجمال اللغوي في النص .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                               4- تعرفهم بالأدباء والشعراء المشهورين . 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الأهداف السلوكية :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أن تكون قادرة على أن :-</w:t>
      </w:r>
    </w:p>
    <w:p w:rsidR="00DB0B39" w:rsidRPr="00DB0B39" w:rsidRDefault="00DB0B39" w:rsidP="00DB0B39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تذكر حياة الشاعر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. </w:t>
      </w:r>
    </w:p>
    <w:p w:rsidR="00DB0B39" w:rsidRPr="00DB0B39" w:rsidRDefault="00DB0B39" w:rsidP="00DB0B39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تذكر أهم الأغراض التي أجاد بها الشاعر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. </w:t>
      </w:r>
    </w:p>
    <w:p w:rsidR="00DB0B39" w:rsidRPr="00DB0B39" w:rsidRDefault="00DB0B39" w:rsidP="00DB0B39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تشرح معاني المفردات الصعبة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توضح المعنى العام للقصيدة . </w:t>
      </w:r>
    </w:p>
    <w:p w:rsidR="00DB0B39" w:rsidRPr="00DB0B39" w:rsidRDefault="00DB0B39" w:rsidP="00DB0B39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تقرأ قصيدة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( الشاعر ) قراءة صحيحة مضبوطة بالشكل . </w:t>
      </w:r>
    </w:p>
    <w:p w:rsidR="00DB0B39" w:rsidRPr="00DB0B39" w:rsidRDefault="00DB0B39" w:rsidP="00DB0B39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تؤدي قصيدة الشاعر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أداء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معبراً عن المعنى . </w:t>
      </w:r>
    </w:p>
    <w:p w:rsidR="00DB0B39" w:rsidRPr="00DB0B39" w:rsidRDefault="00DB0B39" w:rsidP="00DB0B39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توضح دور التشبه في قصيدة الشاعر من حيث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أبراز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الصورة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الوسائل التعليمية :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1- السبورة    2- الطباشير ( الملون )  3-الكتاب المدرسي المقرر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خطوات الدرس :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أولاً : التمهيد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 (3) دقائق </w:t>
      </w:r>
    </w:p>
    <w:p w:rsidR="00DB0B39" w:rsidRPr="00DB0B39" w:rsidRDefault="00DB0B39" w:rsidP="00DB0B39">
      <w:pPr>
        <w:tabs>
          <w:tab w:val="left" w:pos="396"/>
        </w:tabs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أو هيئ للدرس من خلال ذكر نبذة عن حياة الشاعر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، على النحو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الأتي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:-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أمرؤ القيس هو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حندج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بن حجر بن الحارث من شعراء كندة ومن الطبقة الأولى من شعراء ما قبل الإسلام هيأت قبيلته التي نشأ في كنفها أسباب البراعة في قول الشعر . ولج في الغزل وقدم فيه صور تشهد له بالسبق والريادة . كما أمعن في الوصف لما يثيره في نفسه من ذكريات ويعبر خلاله عن فروسيته . </w:t>
      </w:r>
    </w:p>
    <w:p w:rsidR="00DB0B39" w:rsidRPr="00DB0B39" w:rsidRDefault="00DB0B39" w:rsidP="00DB0B39">
      <w:pPr>
        <w:bidi/>
        <w:spacing w:line="240" w:lineRule="auto"/>
        <w:ind w:left="746" w:hanging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ثانياً : القراءة الجهرية </w:t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النموذجية</w:t>
      </w: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للقصيدة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( من قبل المدرسة ) (3) دقائق أقرأ النص قراءة جهرية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أنموذجية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وبنطق سليم مصور للمعنى بحيث أحرك فيها الجانب الوجداني لتشعر الطالبة بالجمال الفني للنص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ثالثاً : القراءة الصامتة للطالبات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 (5) دقائق </w:t>
      </w:r>
    </w:p>
    <w:p w:rsidR="00DB0B39" w:rsidRPr="00DB0B39" w:rsidRDefault="00DB0B39" w:rsidP="00DB0B39">
      <w:pPr>
        <w:bidi/>
        <w:spacing w:line="240" w:lineRule="auto"/>
        <w:ind w:left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 xml:space="preserve">أطلب من الطالبات أن يقرأن النص بصمت دون أي مقاطعة ووضع خط تحت الكلمات الصعبة في المعنى أو غير الواضحة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رابعاً : القراءة الجهرية الأولى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للطالبات (5) دقائق </w:t>
      </w:r>
    </w:p>
    <w:p w:rsidR="00DB0B39" w:rsidRPr="00DB0B39" w:rsidRDefault="00DB0B39" w:rsidP="00DB0B39">
      <w:pPr>
        <w:bidi/>
        <w:spacing w:line="240" w:lineRule="auto"/>
        <w:ind w:left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أترك المجال لعدد من الطالبات المجيدات للقراءة على أن أحدد عدد الأبيات المقروءة ومشاركة أكبر عدد ممكن من هنّ مع تصحيح الأخطاء </w:t>
      </w:r>
      <w:proofErr w:type="spellStart"/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الإلقائية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أو اللحن الذي قد تقع فيه الطالبات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خامساً : شرح </w:t>
      </w:r>
      <w:proofErr w:type="spellStart"/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المقر</w:t>
      </w: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وءا</w:t>
      </w: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</w:t>
      </w:r>
      <w:proofErr w:type="spellEnd"/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الصعبة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 (4) دقائق </w:t>
      </w:r>
    </w:p>
    <w:p w:rsidR="00DB0B39" w:rsidRPr="00DB0B39" w:rsidRDefault="00DB0B39" w:rsidP="00DB0B39">
      <w:pPr>
        <w:bidi/>
        <w:spacing w:line="240" w:lineRule="auto"/>
        <w:ind w:left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أكتب المفردات التي يصعب فهم معناها على الطالبات على السبورة ثم أحاول توضيحها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مثال : العقب : جري بعد جري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/ 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أمره : أداره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/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الا يطل :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الخاصر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/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الأرضاء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 ضرب من عدو الذئب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سادساً :تحليل القصيدة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(15) دقيقة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تمارس المدرسة عملية شرح وتحليل القصيدة مع مشاركة الطالبات وبالشكل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الأتي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:-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المدرسة: يقدم الشاعر لقصيدته بوصف فرسه الذي يلازمه في رحلته فهو سريع ماضي في السير وسرعته هذه كقيد للوحوش كافة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إياها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. وسرعتها وشدة حركتها يخيل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إليك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كأنه يفر ويكر في الوقت نفسه . ويقبل ويدبر في آن واحد . وجلمود صخر يهوى به السيل في ذروة جبل عال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عزيزتي الطالبة لقد أستعمل الشاعر نوعاً من المحسنات اللفظية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إلا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وهو التشبه الذي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أبدع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الشاعر في اختياره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واستحضاره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لما يقرب في نفسه كل محاولة تعطي الموصوفات قوة التعبير وتضفي عليه طابع الحركة الحية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المدرسة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: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ويستمر في وصف فرسه بأنه كحجر الصفوان لأكتاز لحمه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وأغلاس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صلبه فلا يستقر عليه الفارس ثم أنه يرتقي بفرسه ليجعل منه فرس ذكي القلب نشيط السير والعدو على ذبول خلقه وضمر بطنه وهنا أستعمل التشبيه أيضاً.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المدرسة:  ويستمر الشاعر في تشبيهاته الجميلة الرائعة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إلى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أن يقول أن لمعان ظهره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إذا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عرض لناظر كأنه طيب عروس حنظلة صفراء براقة لشدة ملامسة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ظهره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وصلاحيته . وهي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إضافة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أخرى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لما عرض له الشاعر وهو يضفي على فرسه هذه الخصائص ويقرن الشاعر بين سرعته وهو يطرد صيده وبين قدرته على التمكن منه فهو يلحق أول الوحوش فيصيبه دمها . ويعلق بنحره كأنه عصارة صفاء خضب بها شيب مسرح لأن اللون فيه أنقى وأصفى وأشد . ثم انه يذكرانه أي الفرس قوته لا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تبدو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إلا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>أذا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باشرت الصيد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سابعاً : القراءة الجهرية الثانية للطالبات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: (5) دقائق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وفيها أسمح للطالبات اللائي لم يقرأن في القراءة الجهرية الأولى أن يقرن بصوت واضح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ثامناً : استخلاص العبر والدروس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ويتم ذلك بمشاركة المدرسة والطالبات في استخلاص العبر والأحكام من النص .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B0B3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ثامناً : الواجب البيتي : </w:t>
      </w:r>
      <w:r w:rsidRPr="00DB0B3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أطلب منهن حفظ ثمانية أبيات من النص مع التحقق من عدم وجود معاني غامضة </w:t>
      </w:r>
      <w:proofErr w:type="spellStart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>أضافية</w:t>
      </w:r>
      <w:proofErr w:type="spellEnd"/>
      <w:r w:rsidRPr="00DB0B39">
        <w:rPr>
          <w:rFonts w:ascii="Simplified Arabic" w:eastAsia="Calibri" w:hAnsi="Simplified Arabic" w:cs="Simplified Arabic"/>
          <w:sz w:val="28"/>
          <w:szCs w:val="28"/>
          <w:rtl/>
        </w:rPr>
        <w:t xml:space="preserve"> في الدخل . </w:t>
      </w: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DB0B39" w:rsidRPr="00DB0B39" w:rsidRDefault="00DB0B39" w:rsidP="00DB0B39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DB0B39" w:rsidRPr="00DB0B39" w:rsidRDefault="00DB0B39" w:rsidP="00DB0B39">
      <w:pPr>
        <w:jc w:val="right"/>
        <w:rPr>
          <w:rFonts w:hint="cs"/>
          <w:b/>
          <w:bCs/>
          <w:sz w:val="44"/>
          <w:szCs w:val="44"/>
        </w:rPr>
      </w:pPr>
      <w:bookmarkStart w:id="0" w:name="_GoBack"/>
      <w:bookmarkEnd w:id="0"/>
    </w:p>
    <w:sectPr w:rsidR="00DB0B39" w:rsidRPr="00DB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3F4"/>
    <w:multiLevelType w:val="hybridMultilevel"/>
    <w:tmpl w:val="0114DBA6"/>
    <w:lvl w:ilvl="0" w:tplc="0FBE6E0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39"/>
    <w:rsid w:val="00735BFB"/>
    <w:rsid w:val="00D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2018-12-19T13:39:00Z</dcterms:created>
  <dcterms:modified xsi:type="dcterms:W3CDTF">2018-12-19T13:41:00Z</dcterms:modified>
</cp:coreProperties>
</file>