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6D3" w:rsidRPr="00D356D3" w:rsidRDefault="00D356D3" w:rsidP="00D356D3">
      <w:pPr>
        <w:bidi/>
        <w:rPr>
          <w:rFonts w:ascii="Calibri" w:eastAsia="Calibri" w:hAnsi="Calibri" w:cs="Arial"/>
          <w:b/>
          <w:bCs/>
          <w:sz w:val="32"/>
          <w:szCs w:val="32"/>
        </w:rPr>
      </w:pPr>
      <w:r w:rsidRPr="00D356D3">
        <w:rPr>
          <w:rFonts w:ascii="Calibri" w:eastAsia="Calibri" w:hAnsi="Calibri" w:cs="Arial"/>
          <w:b/>
          <w:bCs/>
          <w:sz w:val="32"/>
          <w:szCs w:val="32"/>
          <w:highlight w:val="lightGray"/>
          <w:rtl/>
        </w:rPr>
        <w:t>اخلاقيات تنفيذ البرامج الارشادية</w:t>
      </w:r>
      <w:r w:rsidRPr="00D356D3">
        <w:rPr>
          <w:rFonts w:ascii="Calibri" w:eastAsia="Calibri" w:hAnsi="Calibri" w:cs="Arial"/>
          <w:b/>
          <w:bCs/>
          <w:sz w:val="32"/>
          <w:szCs w:val="32"/>
        </w:rPr>
        <w:t xml:space="preserve"> </w:t>
      </w:r>
      <w:bookmarkStart w:id="0" w:name="_GoBack"/>
      <w:bookmarkEnd w:id="0"/>
    </w:p>
    <w:p w:rsidR="00D356D3" w:rsidRPr="00D356D3" w:rsidRDefault="00D356D3" w:rsidP="00D356D3">
      <w:pPr>
        <w:bidi/>
        <w:rPr>
          <w:rFonts w:ascii="Calibri" w:eastAsia="Calibri" w:hAnsi="Calibri" w:cs="Arial"/>
          <w:sz w:val="32"/>
          <w:szCs w:val="32"/>
        </w:rPr>
      </w:pPr>
    </w:p>
    <w:p w:rsidR="00D356D3" w:rsidRPr="00D356D3" w:rsidRDefault="00D356D3" w:rsidP="00D356D3">
      <w:pPr>
        <w:bidi/>
        <w:rPr>
          <w:rFonts w:ascii="Calibri" w:eastAsia="Calibri" w:hAnsi="Calibri" w:cs="Arial"/>
          <w:sz w:val="32"/>
          <w:szCs w:val="32"/>
        </w:rPr>
      </w:pPr>
      <w:r w:rsidRPr="00D356D3">
        <w:rPr>
          <w:rFonts w:ascii="Calibri" w:eastAsia="Calibri" w:hAnsi="Calibri" w:cs="Arial" w:hint="cs"/>
          <w:sz w:val="32"/>
          <w:szCs w:val="32"/>
          <w:rtl/>
        </w:rPr>
        <w:t>1-</w:t>
      </w:r>
      <w:r w:rsidRPr="00D356D3">
        <w:rPr>
          <w:rFonts w:ascii="Calibri" w:eastAsia="Calibri" w:hAnsi="Calibri" w:cs="Arial"/>
          <w:sz w:val="32"/>
          <w:szCs w:val="32"/>
          <w:rtl/>
        </w:rPr>
        <w:t>الأمانة : ونعنى بها، أن المعلومات التي جمعها المرشد النفسي عن المسترشد سواء عن طريق الاستمارات أو المقابلة الإرشادية، هى بمثابة أمانة لديه لا يجب البوح بها، لأنها تمثل أسرار العميل في حوزته</w:t>
      </w:r>
      <w:r w:rsidRPr="00D356D3">
        <w:rPr>
          <w:rFonts w:ascii="Calibri" w:eastAsia="Calibri" w:hAnsi="Calibri" w:cs="Arial" w:hint="cs"/>
          <w:sz w:val="32"/>
          <w:szCs w:val="32"/>
          <w:rtl/>
        </w:rPr>
        <w:t>.</w:t>
      </w:r>
    </w:p>
    <w:p w:rsidR="00D356D3" w:rsidRPr="00D356D3" w:rsidRDefault="00D356D3" w:rsidP="00D356D3">
      <w:pPr>
        <w:bidi/>
        <w:rPr>
          <w:rFonts w:ascii="Calibri" w:eastAsia="Calibri" w:hAnsi="Calibri" w:cs="Arial"/>
          <w:sz w:val="32"/>
          <w:szCs w:val="32"/>
        </w:rPr>
      </w:pPr>
      <w:r w:rsidRPr="00D356D3">
        <w:rPr>
          <w:rFonts w:ascii="Calibri" w:eastAsia="Calibri" w:hAnsi="Calibri" w:cs="Arial" w:hint="cs"/>
          <w:sz w:val="32"/>
          <w:szCs w:val="32"/>
          <w:rtl/>
        </w:rPr>
        <w:t>2-</w:t>
      </w:r>
      <w:r w:rsidRPr="00D356D3">
        <w:rPr>
          <w:rFonts w:ascii="Calibri" w:eastAsia="Calibri" w:hAnsi="Calibri" w:cs="Arial"/>
          <w:sz w:val="32"/>
          <w:szCs w:val="32"/>
          <w:rtl/>
        </w:rPr>
        <w:t>الإنسانية : أن يشعر المرشد النفسي، بل وأن يفهم أن المسترشد إنسان يحتاج إلى مساعدته في حل مشكلاته وإزالة العقبات التي تعوق نموه السلوكي، وضرورة مساعدته على أداء لخدمة الإرشادية حتى تتسع مساحة السوية على حساب اللاسوية لدى المسترشد</w:t>
      </w:r>
      <w:r w:rsidRPr="00D356D3">
        <w:rPr>
          <w:rFonts w:ascii="Calibri" w:eastAsia="Calibri" w:hAnsi="Calibri" w:cs="Arial"/>
          <w:sz w:val="32"/>
          <w:szCs w:val="32"/>
        </w:rPr>
        <w:t>.</w:t>
      </w:r>
    </w:p>
    <w:p w:rsidR="00D356D3" w:rsidRPr="00D356D3" w:rsidRDefault="00D356D3" w:rsidP="00D356D3">
      <w:pPr>
        <w:bidi/>
        <w:rPr>
          <w:rFonts w:ascii="Calibri" w:eastAsia="Calibri" w:hAnsi="Calibri" w:cs="Arial"/>
          <w:sz w:val="32"/>
          <w:szCs w:val="32"/>
        </w:rPr>
      </w:pPr>
      <w:r w:rsidRPr="00D356D3">
        <w:rPr>
          <w:rFonts w:ascii="Calibri" w:eastAsia="Calibri" w:hAnsi="Calibri" w:cs="Arial"/>
          <w:sz w:val="32"/>
          <w:szCs w:val="32"/>
          <w:rtl/>
        </w:rPr>
        <w:t>3-احترام كرامة المسترشد</w:t>
      </w:r>
      <w:r w:rsidRPr="00D356D3">
        <w:rPr>
          <w:rFonts w:ascii="Calibri" w:eastAsia="Calibri" w:hAnsi="Calibri" w:cs="Arial" w:hint="cs"/>
          <w:sz w:val="32"/>
          <w:szCs w:val="32"/>
          <w:rtl/>
        </w:rPr>
        <w:t>:</w:t>
      </w:r>
    </w:p>
    <w:p w:rsidR="00D356D3" w:rsidRPr="00D356D3" w:rsidRDefault="00D356D3" w:rsidP="00D356D3">
      <w:pPr>
        <w:bidi/>
        <w:rPr>
          <w:rFonts w:ascii="Calibri" w:eastAsia="Calibri" w:hAnsi="Calibri" w:cs="Arial"/>
          <w:sz w:val="32"/>
          <w:szCs w:val="32"/>
        </w:rPr>
      </w:pPr>
      <w:r w:rsidRPr="00D356D3">
        <w:rPr>
          <w:rFonts w:ascii="Calibri" w:eastAsia="Calibri" w:hAnsi="Calibri" w:cs="Arial"/>
          <w:sz w:val="32"/>
          <w:szCs w:val="32"/>
          <w:rtl/>
        </w:rPr>
        <w:t>يقوم هذا المبدأ على الاعتراف بقيمة الإنسان وحقه في أن يُعامل باحترام بغض النظر عن خلفيته الثقافية أو الاجتماعية أو الدينية. في البرامج الإرشادية، يجب على المرشد أن يتجنب إصدار الأحكام أو الانتقادات، وأن يُظهر تقبلاً غير مشروط للمسترشد.</w:t>
      </w:r>
    </w:p>
    <w:p w:rsidR="00D356D3" w:rsidRPr="00D356D3" w:rsidRDefault="00D356D3" w:rsidP="00D356D3">
      <w:pPr>
        <w:bidi/>
        <w:rPr>
          <w:rFonts w:ascii="Calibri" w:eastAsia="Calibri" w:hAnsi="Calibri" w:cs="Arial"/>
          <w:sz w:val="32"/>
          <w:szCs w:val="32"/>
        </w:rPr>
      </w:pPr>
      <w:r w:rsidRPr="00D356D3">
        <w:rPr>
          <w:rFonts w:ascii="Calibri" w:eastAsia="Calibri" w:hAnsi="Calibri" w:cs="Arial"/>
          <w:sz w:val="32"/>
          <w:szCs w:val="32"/>
          <w:rtl/>
        </w:rPr>
        <w:t>4-الكفاءة المهنية</w:t>
      </w:r>
      <w:r w:rsidRPr="00D356D3">
        <w:rPr>
          <w:rFonts w:ascii="Calibri" w:eastAsia="Calibri" w:hAnsi="Calibri" w:cs="Arial" w:hint="cs"/>
          <w:sz w:val="32"/>
          <w:szCs w:val="32"/>
          <w:rtl/>
        </w:rPr>
        <w:t>:</w:t>
      </w:r>
    </w:p>
    <w:p w:rsidR="00D356D3" w:rsidRPr="00D356D3" w:rsidRDefault="00D356D3" w:rsidP="00D356D3">
      <w:pPr>
        <w:bidi/>
        <w:rPr>
          <w:rFonts w:ascii="Calibri" w:eastAsia="Calibri" w:hAnsi="Calibri" w:cs="Arial"/>
          <w:sz w:val="32"/>
          <w:szCs w:val="32"/>
        </w:rPr>
      </w:pPr>
      <w:r w:rsidRPr="00D356D3">
        <w:rPr>
          <w:rFonts w:ascii="Calibri" w:eastAsia="Calibri" w:hAnsi="Calibri" w:cs="Arial"/>
          <w:sz w:val="32"/>
          <w:szCs w:val="32"/>
          <w:rtl/>
        </w:rPr>
        <w:t>تشير الكفاءة المهنية إلى امتلاك المرشد للمعرفة العلمية والمهارات العملية التي تؤهله لتنفيذ البرنامج الإرشادي بكفاءة. يجب أن يكون المرشد مطلعاً على النظريات والأساليب الحديثة في الإرشاد، وأن يلتزم باستخدام أدوات وأساليب مثبتة علمياً.</w:t>
      </w:r>
    </w:p>
    <w:p w:rsidR="00D356D3" w:rsidRPr="00D356D3" w:rsidRDefault="00D356D3" w:rsidP="00D356D3">
      <w:pPr>
        <w:bidi/>
        <w:rPr>
          <w:rFonts w:ascii="Calibri" w:eastAsia="Calibri" w:hAnsi="Calibri" w:cs="Arial"/>
          <w:sz w:val="32"/>
          <w:szCs w:val="32"/>
        </w:rPr>
      </w:pPr>
      <w:r w:rsidRPr="00D356D3">
        <w:rPr>
          <w:rFonts w:ascii="Calibri" w:eastAsia="Calibri" w:hAnsi="Calibri" w:cs="Arial"/>
          <w:sz w:val="32"/>
          <w:szCs w:val="32"/>
          <w:rtl/>
        </w:rPr>
        <w:t>5-تجنب الإيذاء</w:t>
      </w:r>
      <w:r w:rsidRPr="00D356D3">
        <w:rPr>
          <w:rFonts w:ascii="Calibri" w:eastAsia="Calibri" w:hAnsi="Calibri" w:cs="Arial" w:hint="cs"/>
          <w:sz w:val="32"/>
          <w:szCs w:val="32"/>
          <w:rtl/>
        </w:rPr>
        <w:t>:</w:t>
      </w:r>
    </w:p>
    <w:p w:rsidR="00D356D3" w:rsidRPr="00D356D3" w:rsidRDefault="00D356D3" w:rsidP="00D356D3">
      <w:pPr>
        <w:bidi/>
        <w:rPr>
          <w:rFonts w:ascii="Calibri" w:eastAsia="Calibri" w:hAnsi="Calibri" w:cs="Arial"/>
          <w:sz w:val="32"/>
          <w:szCs w:val="32"/>
        </w:rPr>
      </w:pPr>
      <w:r w:rsidRPr="00D356D3">
        <w:rPr>
          <w:rFonts w:ascii="Calibri" w:eastAsia="Calibri" w:hAnsi="Calibri" w:cs="Arial"/>
          <w:sz w:val="32"/>
          <w:szCs w:val="32"/>
          <w:rtl/>
        </w:rPr>
        <w:t>يركز هذا المبدأ على ضرورة أن يكون الهدف الأساسي للبرنامج الإرشادي هو مصلحة المسترشد، مع تجنب أي ضرر نفسي أو اجتماعي قد ينتج عن التدخل الإرشادي.</w:t>
      </w:r>
    </w:p>
    <w:p w:rsidR="00D356D3" w:rsidRPr="00D356D3" w:rsidRDefault="00D356D3" w:rsidP="00D356D3">
      <w:pPr>
        <w:bidi/>
        <w:rPr>
          <w:rFonts w:ascii="Calibri" w:eastAsia="Calibri" w:hAnsi="Calibri" w:cs="Arial"/>
          <w:sz w:val="32"/>
          <w:szCs w:val="32"/>
        </w:rPr>
      </w:pPr>
      <w:r w:rsidRPr="00D356D3">
        <w:rPr>
          <w:rFonts w:ascii="Calibri" w:eastAsia="Calibri" w:hAnsi="Calibri" w:cs="Arial"/>
          <w:sz w:val="32"/>
          <w:szCs w:val="32"/>
          <w:rtl/>
        </w:rPr>
        <w:t>6-المسؤولية المهنية</w:t>
      </w:r>
      <w:r w:rsidRPr="00D356D3">
        <w:rPr>
          <w:rFonts w:ascii="Calibri" w:eastAsia="Calibri" w:hAnsi="Calibri" w:cs="Arial" w:hint="cs"/>
          <w:sz w:val="32"/>
          <w:szCs w:val="32"/>
          <w:rtl/>
        </w:rPr>
        <w:t>:</w:t>
      </w:r>
    </w:p>
    <w:p w:rsidR="00D356D3" w:rsidRPr="00D356D3" w:rsidRDefault="00D356D3" w:rsidP="00D356D3">
      <w:pPr>
        <w:bidi/>
        <w:rPr>
          <w:rFonts w:ascii="Calibri" w:eastAsia="Calibri" w:hAnsi="Calibri" w:cs="Arial"/>
          <w:sz w:val="32"/>
          <w:szCs w:val="32"/>
          <w:rtl/>
        </w:rPr>
      </w:pPr>
      <w:r w:rsidRPr="00D356D3">
        <w:rPr>
          <w:rFonts w:ascii="Calibri" w:eastAsia="Calibri" w:hAnsi="Calibri" w:cs="Arial"/>
          <w:sz w:val="32"/>
          <w:szCs w:val="32"/>
          <w:rtl/>
        </w:rPr>
        <w:t>تعني المسؤولية المهنية التزام المرشد بالمعايير الأخلاقية والمهنية أثناء تنفيذ البرنامج، وعدم استغلال العلاقة الإرشادية لأي غرض شخصي، مع توثيق الجلسات بشكل منظم.</w:t>
      </w:r>
    </w:p>
    <w:p w:rsidR="00D356D3" w:rsidRPr="00D356D3" w:rsidRDefault="00D356D3" w:rsidP="00D356D3">
      <w:pPr>
        <w:bidi/>
        <w:rPr>
          <w:rFonts w:ascii="Calibri" w:eastAsia="Calibri" w:hAnsi="Calibri" w:cs="Arial"/>
          <w:sz w:val="32"/>
          <w:szCs w:val="32"/>
          <w:rtl/>
        </w:rPr>
      </w:pPr>
    </w:p>
    <w:p w:rsidR="00D356D3" w:rsidRPr="00D356D3" w:rsidRDefault="00D356D3" w:rsidP="00D356D3">
      <w:pPr>
        <w:bidi/>
        <w:rPr>
          <w:rFonts w:ascii="Calibri" w:eastAsia="Calibri" w:hAnsi="Calibri" w:cs="Arial"/>
          <w:sz w:val="32"/>
          <w:szCs w:val="32"/>
        </w:rPr>
      </w:pPr>
    </w:p>
    <w:p w:rsidR="00D356D3" w:rsidRPr="00D356D3" w:rsidRDefault="00D356D3" w:rsidP="00D356D3">
      <w:pPr>
        <w:bidi/>
        <w:rPr>
          <w:rFonts w:ascii="Calibri" w:eastAsia="Calibri" w:hAnsi="Calibri" w:cs="Arial"/>
          <w:sz w:val="32"/>
          <w:szCs w:val="32"/>
        </w:rPr>
      </w:pPr>
      <w:r w:rsidRPr="00D356D3">
        <w:rPr>
          <w:rFonts w:ascii="Calibri" w:eastAsia="Calibri" w:hAnsi="Calibri" w:cs="Arial"/>
          <w:sz w:val="32"/>
          <w:szCs w:val="32"/>
          <w:rtl/>
        </w:rPr>
        <w:lastRenderedPageBreak/>
        <w:t>7-العلاقة المهنية</w:t>
      </w:r>
      <w:r w:rsidRPr="00D356D3">
        <w:rPr>
          <w:rFonts w:ascii="Calibri" w:eastAsia="Calibri" w:hAnsi="Calibri" w:cs="Arial" w:hint="cs"/>
          <w:sz w:val="32"/>
          <w:szCs w:val="32"/>
          <w:rtl/>
        </w:rPr>
        <w:t>:</w:t>
      </w:r>
    </w:p>
    <w:p w:rsidR="00D356D3" w:rsidRPr="00D356D3" w:rsidRDefault="00D356D3" w:rsidP="00D356D3">
      <w:pPr>
        <w:bidi/>
        <w:rPr>
          <w:rFonts w:ascii="Calibri" w:eastAsia="Calibri" w:hAnsi="Calibri" w:cs="Arial"/>
          <w:sz w:val="32"/>
          <w:szCs w:val="32"/>
        </w:rPr>
      </w:pPr>
      <w:r w:rsidRPr="00D356D3">
        <w:rPr>
          <w:rFonts w:ascii="Calibri" w:eastAsia="Calibri" w:hAnsi="Calibri" w:cs="Arial"/>
          <w:sz w:val="32"/>
          <w:szCs w:val="32"/>
          <w:rtl/>
        </w:rPr>
        <w:t>العلاقة بين المرشد والمسترشد هي علاقة مهنية قائمة على الثقة والاحترام، ويجب الحفاظ على حدود واضحة تمنع أي تداخل بين الحياة المهنية والشخصية.</w:t>
      </w:r>
    </w:p>
    <w:p w:rsidR="00D356D3" w:rsidRPr="00D356D3" w:rsidRDefault="00D356D3" w:rsidP="00D356D3">
      <w:pPr>
        <w:bidi/>
        <w:rPr>
          <w:rFonts w:ascii="Calibri" w:eastAsia="Calibri" w:hAnsi="Calibri" w:cs="Arial"/>
          <w:sz w:val="32"/>
          <w:szCs w:val="32"/>
        </w:rPr>
      </w:pPr>
      <w:r w:rsidRPr="00D356D3">
        <w:rPr>
          <w:rFonts w:ascii="Calibri" w:eastAsia="Calibri" w:hAnsi="Calibri" w:cs="Arial"/>
          <w:sz w:val="32"/>
          <w:szCs w:val="32"/>
          <w:rtl/>
        </w:rPr>
        <w:t>8-التقويم والمتابعة</w:t>
      </w:r>
      <w:r w:rsidRPr="00D356D3">
        <w:rPr>
          <w:rFonts w:ascii="Calibri" w:eastAsia="Calibri" w:hAnsi="Calibri" w:cs="Arial" w:hint="cs"/>
          <w:sz w:val="32"/>
          <w:szCs w:val="32"/>
          <w:rtl/>
        </w:rPr>
        <w:t>:</w:t>
      </w:r>
    </w:p>
    <w:p w:rsidR="00D356D3" w:rsidRPr="00D356D3" w:rsidRDefault="00D356D3" w:rsidP="00D356D3">
      <w:pPr>
        <w:bidi/>
        <w:rPr>
          <w:rFonts w:ascii="Calibri" w:eastAsia="Calibri" w:hAnsi="Calibri" w:cs="Arial"/>
          <w:sz w:val="32"/>
          <w:szCs w:val="32"/>
          <w:rtl/>
        </w:rPr>
      </w:pPr>
      <w:r w:rsidRPr="00D356D3">
        <w:rPr>
          <w:rFonts w:ascii="Calibri" w:eastAsia="Calibri" w:hAnsi="Calibri" w:cs="Arial"/>
          <w:sz w:val="32"/>
          <w:szCs w:val="32"/>
          <w:rtl/>
        </w:rPr>
        <w:t>لا يقتصر دور المرشد على تنفيذ البرنامج فقط، بل يشمل أيضاً تقييم مدى فعاليته باستخدام أدوات علمية، والمتابعة بعد انتهاء البرنامج لضمان استمرار التحسن</w:t>
      </w:r>
      <w:r w:rsidRPr="00D356D3">
        <w:rPr>
          <w:rFonts w:ascii="Calibri" w:eastAsia="Calibri" w:hAnsi="Calibri" w:cs="Arial" w:hint="cs"/>
          <w:sz w:val="32"/>
          <w:szCs w:val="32"/>
          <w:rtl/>
        </w:rPr>
        <w:t>.</w:t>
      </w:r>
    </w:p>
    <w:p w:rsidR="00D356D3" w:rsidRPr="00D356D3" w:rsidRDefault="00D356D3" w:rsidP="00D356D3">
      <w:pPr>
        <w:bidi/>
        <w:rPr>
          <w:rFonts w:ascii="Calibri" w:eastAsia="Calibri" w:hAnsi="Calibri" w:cs="Arial"/>
          <w:b/>
          <w:bCs/>
          <w:sz w:val="32"/>
          <w:szCs w:val="32"/>
        </w:rPr>
      </w:pPr>
      <w:r w:rsidRPr="00D356D3">
        <w:rPr>
          <w:rFonts w:ascii="Calibri" w:eastAsia="Calibri" w:hAnsi="Calibri" w:cs="Arial" w:hint="cs"/>
          <w:b/>
          <w:bCs/>
          <w:sz w:val="32"/>
          <w:szCs w:val="32"/>
          <w:highlight w:val="lightGray"/>
          <w:rtl/>
        </w:rPr>
        <w:t>السرية والموافقة المستنيرة:</w:t>
      </w:r>
    </w:p>
    <w:p w:rsidR="00D356D3" w:rsidRPr="00D356D3" w:rsidRDefault="00D356D3" w:rsidP="00D356D3">
      <w:pPr>
        <w:bidi/>
        <w:rPr>
          <w:rFonts w:ascii="Calibri" w:eastAsia="Calibri" w:hAnsi="Calibri" w:cs="Arial"/>
          <w:sz w:val="32"/>
          <w:szCs w:val="32"/>
          <w:rtl/>
          <w:lang w:bidi="ar-IQ"/>
        </w:rPr>
      </w:pPr>
      <w:r w:rsidRPr="00D356D3">
        <w:rPr>
          <w:rFonts w:ascii="Calibri" w:eastAsia="Calibri" w:hAnsi="Calibri" w:cs="Arial"/>
          <w:sz w:val="32"/>
          <w:szCs w:val="32"/>
          <w:rtl/>
        </w:rPr>
        <w:t>أولاً: السرية (</w:t>
      </w:r>
      <w:r w:rsidRPr="00D356D3">
        <w:rPr>
          <w:rFonts w:ascii="Calibri" w:eastAsia="Calibri" w:hAnsi="Calibri" w:cs="Arial"/>
          <w:sz w:val="32"/>
          <w:szCs w:val="32"/>
        </w:rPr>
        <w:t>Confidentiality</w:t>
      </w:r>
      <w:r w:rsidRPr="00D356D3">
        <w:rPr>
          <w:rFonts w:ascii="Calibri" w:eastAsia="Calibri" w:hAnsi="Calibri" w:cs="Arial"/>
          <w:sz w:val="32"/>
          <w:szCs w:val="32"/>
          <w:rtl/>
        </w:rPr>
        <w:t>)</w:t>
      </w:r>
    </w:p>
    <w:p w:rsidR="00D356D3" w:rsidRPr="00D356D3" w:rsidRDefault="00D356D3" w:rsidP="00D356D3">
      <w:pPr>
        <w:bidi/>
        <w:jc w:val="lowKashida"/>
        <w:rPr>
          <w:rFonts w:ascii="Calibri" w:eastAsia="Calibri" w:hAnsi="Calibri" w:cs="Arial"/>
          <w:sz w:val="32"/>
          <w:szCs w:val="32"/>
          <w:rtl/>
          <w:lang w:bidi="ar-IQ"/>
        </w:rPr>
      </w:pPr>
      <w:r w:rsidRPr="00D356D3">
        <w:rPr>
          <w:rFonts w:ascii="Calibri" w:eastAsia="Calibri" w:hAnsi="Calibri" w:cs="Arial" w:hint="cs"/>
          <w:sz w:val="32"/>
          <w:szCs w:val="32"/>
          <w:rtl/>
        </w:rPr>
        <w:t xml:space="preserve">     </w:t>
      </w:r>
      <w:r w:rsidRPr="00D356D3">
        <w:rPr>
          <w:rFonts w:ascii="Calibri" w:eastAsia="Calibri" w:hAnsi="Calibri" w:cs="Arial"/>
          <w:sz w:val="32"/>
          <w:szCs w:val="32"/>
          <w:rtl/>
        </w:rPr>
        <w:t>تُعد السرية من المبادئ الأساسية في مجال الإرشاد النفسي، وهي تعني التزام المرشد النفسي بالحفاظ على جميع المعلومات التي يحصل عليها من المسترشد أثناء العملية الإرشادية، وعدم إفشائها لأي جهة خارجية دون إذن صريح منه. ويُعد هذا المبدأ حجر الأساس في بناء العلاقة الإرشادية، لأنه يعزز شعور المسترشد بالأمان والثقة، مما يشجعه على الإفصاح عن مشكلاته وأفكاره ومشاعره بحرية وصدق.</w:t>
      </w:r>
    </w:p>
    <w:p w:rsidR="00D356D3" w:rsidRPr="00D356D3" w:rsidRDefault="00D356D3" w:rsidP="00D356D3">
      <w:pPr>
        <w:bidi/>
        <w:jc w:val="lowKashida"/>
        <w:rPr>
          <w:rFonts w:ascii="Calibri" w:eastAsia="Calibri" w:hAnsi="Calibri" w:cs="Arial"/>
          <w:sz w:val="32"/>
          <w:szCs w:val="32"/>
          <w:rtl/>
          <w:lang w:bidi="ar-IQ"/>
        </w:rPr>
      </w:pPr>
      <w:r w:rsidRPr="00D356D3">
        <w:rPr>
          <w:rFonts w:ascii="Calibri" w:eastAsia="Calibri" w:hAnsi="Calibri" w:cs="Arial"/>
          <w:sz w:val="32"/>
          <w:szCs w:val="32"/>
          <w:rtl/>
        </w:rPr>
        <w:t>ولا تقتصر السرية على المعلومات اللفظية فقط، بل تشمل أيضاً السجلات، والتقارير، وأي بيانات تتعلق بالمسترشد. لذلك يجب على المرشد اتخاذ إجراءات مناسبة لحفظ هذه المعلومات، مثل تأمين الملفات وعدم إتاحتها لغير المختصين.</w:t>
      </w:r>
    </w:p>
    <w:p w:rsidR="00D356D3" w:rsidRPr="00D356D3" w:rsidRDefault="00D356D3" w:rsidP="00D356D3">
      <w:pPr>
        <w:bidi/>
        <w:jc w:val="lowKashida"/>
        <w:rPr>
          <w:rFonts w:ascii="Calibri" w:eastAsia="Calibri" w:hAnsi="Calibri" w:cs="Arial"/>
          <w:sz w:val="32"/>
          <w:szCs w:val="32"/>
        </w:rPr>
      </w:pPr>
      <w:r w:rsidRPr="00D356D3">
        <w:rPr>
          <w:rFonts w:ascii="Calibri" w:eastAsia="Calibri" w:hAnsi="Calibri" w:cs="Arial"/>
          <w:sz w:val="32"/>
          <w:szCs w:val="32"/>
          <w:rtl/>
        </w:rPr>
        <w:t>ومع ذلك، فإن السرية ليست مطلقة، بل توجد حالات يُسمح فيها بكسرها، مثل:</w:t>
      </w:r>
    </w:p>
    <w:p w:rsidR="00D356D3" w:rsidRPr="00D356D3" w:rsidRDefault="00D356D3" w:rsidP="00D356D3">
      <w:pPr>
        <w:bidi/>
        <w:jc w:val="lowKashida"/>
        <w:rPr>
          <w:rFonts w:ascii="Calibri" w:eastAsia="Calibri" w:hAnsi="Calibri" w:cs="Arial"/>
          <w:sz w:val="32"/>
          <w:szCs w:val="32"/>
        </w:rPr>
      </w:pPr>
      <w:r w:rsidRPr="00D356D3">
        <w:rPr>
          <w:rFonts w:ascii="Calibri" w:eastAsia="Calibri" w:hAnsi="Calibri" w:cs="Arial"/>
          <w:sz w:val="32"/>
          <w:szCs w:val="32"/>
          <w:rtl/>
        </w:rPr>
        <w:t xml:space="preserve"> • إذا كان هناك خطر حقيقي يهدد حياة المسترشد أو حياة الآخرين.</w:t>
      </w:r>
    </w:p>
    <w:p w:rsidR="00D356D3" w:rsidRPr="00D356D3" w:rsidRDefault="00D356D3" w:rsidP="00D356D3">
      <w:pPr>
        <w:bidi/>
        <w:jc w:val="lowKashida"/>
        <w:rPr>
          <w:rFonts w:ascii="Calibri" w:eastAsia="Calibri" w:hAnsi="Calibri" w:cs="Arial"/>
          <w:sz w:val="32"/>
          <w:szCs w:val="32"/>
        </w:rPr>
      </w:pPr>
      <w:r w:rsidRPr="00D356D3">
        <w:rPr>
          <w:rFonts w:ascii="Calibri" w:eastAsia="Calibri" w:hAnsi="Calibri" w:cs="Arial"/>
          <w:sz w:val="32"/>
          <w:szCs w:val="32"/>
          <w:rtl/>
        </w:rPr>
        <w:t xml:space="preserve"> • في حالات الإساءة أو الإيذاء (خصوصاً للأطفال).</w:t>
      </w:r>
    </w:p>
    <w:p w:rsidR="00D356D3" w:rsidRPr="00D356D3" w:rsidRDefault="00D356D3" w:rsidP="00D356D3">
      <w:pPr>
        <w:bidi/>
        <w:jc w:val="lowKashida"/>
        <w:rPr>
          <w:rFonts w:ascii="Calibri" w:eastAsia="Calibri" w:hAnsi="Calibri" w:cs="Arial"/>
          <w:sz w:val="32"/>
          <w:szCs w:val="32"/>
          <w:rtl/>
          <w:lang w:bidi="ar-IQ"/>
        </w:rPr>
      </w:pPr>
      <w:r w:rsidRPr="00D356D3">
        <w:rPr>
          <w:rFonts w:ascii="Calibri" w:eastAsia="Calibri" w:hAnsi="Calibri" w:cs="Arial"/>
          <w:sz w:val="32"/>
          <w:szCs w:val="32"/>
          <w:rtl/>
        </w:rPr>
        <w:t xml:space="preserve"> • إذا صدر أمر قانوني يلزم بالكشف عن المعلومات.</w:t>
      </w:r>
    </w:p>
    <w:p w:rsidR="00D356D3" w:rsidRPr="00D356D3" w:rsidRDefault="00D356D3" w:rsidP="00D356D3">
      <w:pPr>
        <w:bidi/>
        <w:jc w:val="lowKashida"/>
        <w:rPr>
          <w:rFonts w:ascii="Calibri" w:eastAsia="Calibri" w:hAnsi="Calibri" w:cs="Arial"/>
          <w:sz w:val="32"/>
          <w:szCs w:val="32"/>
          <w:rtl/>
        </w:rPr>
      </w:pPr>
      <w:r w:rsidRPr="00D356D3">
        <w:rPr>
          <w:rFonts w:ascii="Calibri" w:eastAsia="Calibri" w:hAnsi="Calibri" w:cs="Arial"/>
          <w:sz w:val="32"/>
          <w:szCs w:val="32"/>
          <w:rtl/>
        </w:rPr>
        <w:t>وفي هذه الحالات، يجب أن يكون الإفصاح في أضيق الحدود الممكنة، مع إبلاغ المسترشد بذلك إن أمكن. لذا من الضروري أن يوضح المرشد حدود السرية منذ بداية العلاقة الإرشادية.</w:t>
      </w:r>
    </w:p>
    <w:p w:rsidR="00D356D3" w:rsidRPr="00D356D3" w:rsidRDefault="00D356D3" w:rsidP="00D356D3">
      <w:pPr>
        <w:bidi/>
        <w:jc w:val="lowKashida"/>
        <w:rPr>
          <w:rFonts w:ascii="Calibri" w:eastAsia="Calibri" w:hAnsi="Calibri" w:cs="Arial"/>
          <w:sz w:val="32"/>
          <w:szCs w:val="32"/>
          <w:rtl/>
          <w:lang w:bidi="ar-IQ"/>
        </w:rPr>
      </w:pPr>
    </w:p>
    <w:p w:rsidR="00D356D3" w:rsidRPr="00D356D3" w:rsidRDefault="00D356D3" w:rsidP="00D356D3">
      <w:pPr>
        <w:bidi/>
        <w:jc w:val="lowKashida"/>
        <w:rPr>
          <w:rFonts w:ascii="Calibri" w:eastAsia="Calibri" w:hAnsi="Calibri" w:cs="Arial"/>
          <w:sz w:val="32"/>
          <w:szCs w:val="32"/>
          <w:rtl/>
          <w:lang w:bidi="ar-IQ"/>
        </w:rPr>
      </w:pPr>
      <w:r w:rsidRPr="00D356D3">
        <w:rPr>
          <w:rFonts w:ascii="Calibri" w:eastAsia="Calibri" w:hAnsi="Calibri" w:cs="Arial"/>
          <w:sz w:val="32"/>
          <w:szCs w:val="32"/>
          <w:rtl/>
        </w:rPr>
        <w:lastRenderedPageBreak/>
        <w:t>ثانياً: الموافقة المستنيرة (</w:t>
      </w:r>
      <w:r w:rsidRPr="00D356D3">
        <w:rPr>
          <w:rFonts w:ascii="Calibri" w:eastAsia="Calibri" w:hAnsi="Calibri" w:cs="Arial"/>
          <w:sz w:val="32"/>
          <w:szCs w:val="32"/>
        </w:rPr>
        <w:t>Informed Consent</w:t>
      </w:r>
      <w:r w:rsidRPr="00D356D3">
        <w:rPr>
          <w:rFonts w:ascii="Calibri" w:eastAsia="Calibri" w:hAnsi="Calibri" w:cs="Arial"/>
          <w:sz w:val="32"/>
          <w:szCs w:val="32"/>
          <w:rtl/>
        </w:rPr>
        <w:t>)</w:t>
      </w:r>
    </w:p>
    <w:p w:rsidR="00D356D3" w:rsidRPr="00D356D3" w:rsidRDefault="00D356D3" w:rsidP="00D356D3">
      <w:pPr>
        <w:bidi/>
        <w:jc w:val="lowKashida"/>
        <w:rPr>
          <w:rFonts w:ascii="Calibri" w:eastAsia="Calibri" w:hAnsi="Calibri" w:cs="Arial"/>
          <w:sz w:val="32"/>
          <w:szCs w:val="32"/>
          <w:rtl/>
          <w:lang w:bidi="ar-IQ"/>
        </w:rPr>
      </w:pPr>
      <w:r w:rsidRPr="00D356D3">
        <w:rPr>
          <w:rFonts w:ascii="Calibri" w:eastAsia="Calibri" w:hAnsi="Calibri" w:cs="Arial"/>
          <w:sz w:val="32"/>
          <w:szCs w:val="32"/>
          <w:rtl/>
        </w:rPr>
        <w:t>تُشير الموافقة المستنيرة إلى حق المسترشد في أن يكون على علم كامل بجميع جوانب العملية الإرشادية قبل أن يقرر المشاركة فيها. ويقوم هذا المبدأ على احترام حرية الفرد واستقلاليته في اتخاذ القرار.</w:t>
      </w:r>
    </w:p>
    <w:p w:rsidR="00D356D3" w:rsidRPr="00D356D3" w:rsidRDefault="00D356D3" w:rsidP="00D356D3">
      <w:pPr>
        <w:bidi/>
        <w:jc w:val="lowKashida"/>
        <w:rPr>
          <w:rFonts w:ascii="Calibri" w:eastAsia="Calibri" w:hAnsi="Calibri" w:cs="Arial"/>
          <w:sz w:val="32"/>
          <w:szCs w:val="32"/>
        </w:rPr>
      </w:pPr>
      <w:r w:rsidRPr="00D356D3">
        <w:rPr>
          <w:rFonts w:ascii="Calibri" w:eastAsia="Calibri" w:hAnsi="Calibri" w:cs="Arial"/>
          <w:sz w:val="32"/>
          <w:szCs w:val="32"/>
          <w:rtl/>
        </w:rPr>
        <w:t>يتضمن ذلك قيام المرشد بشرح مجموعة من الأمور الأساسية للمسترشد، مثل:</w:t>
      </w:r>
    </w:p>
    <w:p w:rsidR="00D356D3" w:rsidRPr="00D356D3" w:rsidRDefault="00D356D3" w:rsidP="00D356D3">
      <w:pPr>
        <w:bidi/>
        <w:jc w:val="lowKashida"/>
        <w:rPr>
          <w:rFonts w:ascii="Calibri" w:eastAsia="Calibri" w:hAnsi="Calibri" w:cs="Arial"/>
          <w:sz w:val="32"/>
          <w:szCs w:val="32"/>
        </w:rPr>
      </w:pPr>
      <w:r w:rsidRPr="00D356D3">
        <w:rPr>
          <w:rFonts w:ascii="Calibri" w:eastAsia="Calibri" w:hAnsi="Calibri" w:cs="Arial"/>
          <w:sz w:val="32"/>
          <w:szCs w:val="32"/>
          <w:rtl/>
        </w:rPr>
        <w:t xml:space="preserve"> • أهداف البرنامج الإرشادي.</w:t>
      </w:r>
    </w:p>
    <w:p w:rsidR="00D356D3" w:rsidRPr="00D356D3" w:rsidRDefault="00D356D3" w:rsidP="00D356D3">
      <w:pPr>
        <w:bidi/>
        <w:jc w:val="lowKashida"/>
        <w:rPr>
          <w:rFonts w:ascii="Calibri" w:eastAsia="Calibri" w:hAnsi="Calibri" w:cs="Arial"/>
          <w:sz w:val="32"/>
          <w:szCs w:val="32"/>
        </w:rPr>
      </w:pPr>
      <w:r w:rsidRPr="00D356D3">
        <w:rPr>
          <w:rFonts w:ascii="Calibri" w:eastAsia="Calibri" w:hAnsi="Calibri" w:cs="Arial"/>
          <w:sz w:val="32"/>
          <w:szCs w:val="32"/>
          <w:rtl/>
        </w:rPr>
        <w:t xml:space="preserve"> • طبيعة الجلسات والأساليب المستخدمة.</w:t>
      </w:r>
    </w:p>
    <w:p w:rsidR="00D356D3" w:rsidRPr="00D356D3" w:rsidRDefault="00D356D3" w:rsidP="00D356D3">
      <w:pPr>
        <w:bidi/>
        <w:jc w:val="lowKashida"/>
        <w:rPr>
          <w:rFonts w:ascii="Calibri" w:eastAsia="Calibri" w:hAnsi="Calibri" w:cs="Arial"/>
          <w:sz w:val="32"/>
          <w:szCs w:val="32"/>
        </w:rPr>
      </w:pPr>
      <w:r w:rsidRPr="00D356D3">
        <w:rPr>
          <w:rFonts w:ascii="Calibri" w:eastAsia="Calibri" w:hAnsi="Calibri" w:cs="Arial"/>
          <w:sz w:val="32"/>
          <w:szCs w:val="32"/>
          <w:rtl/>
        </w:rPr>
        <w:t xml:space="preserve"> • مدة البرنامج وعدد الجلسات.</w:t>
      </w:r>
    </w:p>
    <w:p w:rsidR="00D356D3" w:rsidRPr="00D356D3" w:rsidRDefault="00D356D3" w:rsidP="00D356D3">
      <w:pPr>
        <w:bidi/>
        <w:jc w:val="lowKashida"/>
        <w:rPr>
          <w:rFonts w:ascii="Calibri" w:eastAsia="Calibri" w:hAnsi="Calibri" w:cs="Arial"/>
          <w:sz w:val="32"/>
          <w:szCs w:val="32"/>
        </w:rPr>
      </w:pPr>
      <w:r w:rsidRPr="00D356D3">
        <w:rPr>
          <w:rFonts w:ascii="Calibri" w:eastAsia="Calibri" w:hAnsi="Calibri" w:cs="Arial"/>
          <w:sz w:val="32"/>
          <w:szCs w:val="32"/>
          <w:rtl/>
        </w:rPr>
        <w:t xml:space="preserve"> • الفوائد المتوقعة والمخاطر المحتملة.</w:t>
      </w:r>
    </w:p>
    <w:p w:rsidR="00D356D3" w:rsidRPr="00D356D3" w:rsidRDefault="00D356D3" w:rsidP="00D356D3">
      <w:pPr>
        <w:bidi/>
        <w:jc w:val="lowKashida"/>
        <w:rPr>
          <w:rFonts w:ascii="Calibri" w:eastAsia="Calibri" w:hAnsi="Calibri" w:cs="Arial"/>
          <w:sz w:val="32"/>
          <w:szCs w:val="32"/>
          <w:rtl/>
          <w:lang w:bidi="ar-IQ"/>
        </w:rPr>
      </w:pPr>
      <w:r w:rsidRPr="00D356D3">
        <w:rPr>
          <w:rFonts w:ascii="Calibri" w:eastAsia="Calibri" w:hAnsi="Calibri" w:cs="Arial"/>
          <w:sz w:val="32"/>
          <w:szCs w:val="32"/>
          <w:rtl/>
        </w:rPr>
        <w:t xml:space="preserve"> • حقوق المسترشد، مثل حقه في الانسحاب في أي وقت دون أي عقوبة.</w:t>
      </w:r>
    </w:p>
    <w:p w:rsidR="00D356D3" w:rsidRPr="00D356D3" w:rsidRDefault="00D356D3" w:rsidP="00D356D3">
      <w:pPr>
        <w:bidi/>
        <w:jc w:val="lowKashida"/>
        <w:rPr>
          <w:rFonts w:ascii="Calibri" w:eastAsia="Calibri" w:hAnsi="Calibri" w:cs="Arial"/>
          <w:sz w:val="32"/>
          <w:szCs w:val="32"/>
          <w:rtl/>
          <w:lang w:bidi="ar-IQ"/>
        </w:rPr>
      </w:pPr>
      <w:r w:rsidRPr="00D356D3">
        <w:rPr>
          <w:rFonts w:ascii="Calibri" w:eastAsia="Calibri" w:hAnsi="Calibri" w:cs="Arial"/>
          <w:sz w:val="32"/>
          <w:szCs w:val="32"/>
          <w:rtl/>
        </w:rPr>
        <w:t>ولا تقتصر الموافقة المستنيرة على التوضيح فقط، بل يجب أن تكون هناك موافقة فعلية من المسترشد، سواء كانت شفهية أو كتابية، بعد فهمه الكامل لما تم شرحه. كما ينبغي التأكد من أن المسترشد قادر على اتخاذ القرار (أي يمتلك الأهلية العقلية).</w:t>
      </w:r>
    </w:p>
    <w:p w:rsidR="00D356D3" w:rsidRPr="00D356D3" w:rsidRDefault="00D356D3" w:rsidP="00D356D3">
      <w:pPr>
        <w:bidi/>
        <w:jc w:val="lowKashida"/>
        <w:rPr>
          <w:rFonts w:ascii="Calibri" w:eastAsia="Calibri" w:hAnsi="Calibri" w:cs="Arial"/>
          <w:sz w:val="32"/>
          <w:szCs w:val="32"/>
          <w:rtl/>
        </w:rPr>
      </w:pPr>
      <w:r w:rsidRPr="00D356D3">
        <w:rPr>
          <w:rFonts w:ascii="Calibri" w:eastAsia="Calibri" w:hAnsi="Calibri" w:cs="Arial"/>
          <w:sz w:val="32"/>
          <w:szCs w:val="32"/>
          <w:rtl/>
        </w:rPr>
        <w:t>وتُعد الموافقة المستنيرة عملية مستمرة، وليست خطوة واحدة فقط في بداية البرنامج، حيث يجب على المرشد إبلاغ المسترشد بأي تغييرات قد تطرأ على البرنامج أو أساليبه.</w:t>
      </w:r>
    </w:p>
    <w:p w:rsidR="00D356D3" w:rsidRPr="00D356D3" w:rsidRDefault="00D356D3" w:rsidP="00D356D3">
      <w:pPr>
        <w:bidi/>
        <w:rPr>
          <w:rFonts w:ascii="Calibri" w:eastAsia="Calibri" w:hAnsi="Calibri" w:cs="Arial"/>
          <w:sz w:val="32"/>
          <w:szCs w:val="32"/>
          <w:rtl/>
          <w:lang w:bidi="ar-IQ"/>
        </w:rPr>
      </w:pPr>
    </w:p>
    <w:p w:rsidR="00D356D3" w:rsidRPr="00D356D3" w:rsidRDefault="00D356D3" w:rsidP="00D356D3">
      <w:pPr>
        <w:bidi/>
        <w:rPr>
          <w:rFonts w:ascii="Calibri" w:eastAsia="Calibri" w:hAnsi="Calibri" w:cs="Arial"/>
          <w:sz w:val="32"/>
          <w:szCs w:val="32"/>
          <w:rtl/>
          <w:lang w:bidi="ar-IQ"/>
        </w:rPr>
      </w:pPr>
      <w:r w:rsidRPr="00D356D3">
        <w:rPr>
          <w:rFonts w:ascii="Calibri" w:eastAsia="Calibri" w:hAnsi="Calibri" w:cs="Arial"/>
          <w:sz w:val="32"/>
          <w:szCs w:val="32"/>
          <w:rtl/>
        </w:rPr>
        <w:t>خلاصة</w:t>
      </w:r>
    </w:p>
    <w:p w:rsidR="00D356D3" w:rsidRPr="00D356D3" w:rsidRDefault="00D356D3" w:rsidP="00D356D3">
      <w:pPr>
        <w:bidi/>
        <w:jc w:val="lowKashida"/>
        <w:rPr>
          <w:rFonts w:ascii="Calibri" w:eastAsia="Calibri" w:hAnsi="Calibri" w:cs="Arial"/>
          <w:sz w:val="32"/>
          <w:szCs w:val="32"/>
        </w:rPr>
      </w:pPr>
      <w:r w:rsidRPr="00D356D3">
        <w:rPr>
          <w:rFonts w:ascii="Calibri" w:eastAsia="Calibri" w:hAnsi="Calibri" w:cs="Arial" w:hint="cs"/>
          <w:sz w:val="32"/>
          <w:szCs w:val="32"/>
          <w:rtl/>
        </w:rPr>
        <w:t xml:space="preserve">    </w:t>
      </w:r>
      <w:r w:rsidRPr="00D356D3">
        <w:rPr>
          <w:rFonts w:ascii="Calibri" w:eastAsia="Calibri" w:hAnsi="Calibri" w:cs="Arial"/>
          <w:sz w:val="32"/>
          <w:szCs w:val="32"/>
          <w:rtl/>
        </w:rPr>
        <w:t>كل من السرية والموافقة المستنيرة يمثلان أساساً أخلاقياً مهماً في العمل الإرشادي، إذ تضمن السرية حماية معلومات المسترشد، بينما تضمن الموافقة المستنيرة احترام إرادته وحقه في اتخاذ القرار، مما يعزز من فعالية العملية الإرشادية.</w:t>
      </w:r>
    </w:p>
    <w:p w:rsidR="00D356D3" w:rsidRPr="00D356D3" w:rsidRDefault="00D356D3" w:rsidP="00D356D3">
      <w:pPr>
        <w:bidi/>
        <w:rPr>
          <w:rFonts w:ascii="Calibri" w:eastAsia="Calibri" w:hAnsi="Calibri" w:cs="Arial"/>
          <w:b/>
          <w:bCs/>
          <w:sz w:val="32"/>
          <w:szCs w:val="32"/>
          <w:rtl/>
        </w:rPr>
      </w:pPr>
      <w:r w:rsidRPr="00D356D3">
        <w:rPr>
          <w:rFonts w:ascii="Calibri" w:eastAsia="Calibri" w:hAnsi="Calibri" w:cs="Arial" w:hint="cs"/>
          <w:b/>
          <w:bCs/>
          <w:sz w:val="32"/>
          <w:szCs w:val="32"/>
          <w:highlight w:val="lightGray"/>
          <w:rtl/>
        </w:rPr>
        <w:t>الكفايات المهنية للمرشد النفسي</w:t>
      </w:r>
    </w:p>
    <w:p w:rsidR="00D356D3" w:rsidRPr="00D356D3" w:rsidRDefault="00D356D3" w:rsidP="00D356D3">
      <w:pPr>
        <w:bidi/>
        <w:jc w:val="lowKashida"/>
        <w:rPr>
          <w:rFonts w:ascii="Calibri" w:eastAsia="Calibri" w:hAnsi="Calibri" w:cs="Arial"/>
          <w:sz w:val="32"/>
          <w:szCs w:val="32"/>
        </w:rPr>
      </w:pPr>
      <w:r w:rsidRPr="00D356D3">
        <w:rPr>
          <w:rFonts w:ascii="Calibri" w:eastAsia="Calibri" w:hAnsi="Calibri" w:cs="Arial" w:hint="cs"/>
          <w:sz w:val="32"/>
          <w:szCs w:val="32"/>
          <w:rtl/>
        </w:rPr>
        <w:t xml:space="preserve">    </w:t>
      </w:r>
      <w:r w:rsidRPr="00D356D3">
        <w:rPr>
          <w:rFonts w:ascii="Calibri" w:eastAsia="Calibri" w:hAnsi="Calibri" w:cs="Arial"/>
          <w:sz w:val="32"/>
          <w:szCs w:val="32"/>
          <w:rtl/>
        </w:rPr>
        <w:t>الكفايات المهنية للمرشد النفسي تُعد من الأسس الجوهرية في مجال الإرشاد النفسي، لأنها تحدد مدى قدرة المرشد على تقديم خدمة إرشادية فعّالة ومهنية. وهذه الكفايات لا تقتصر على المعرفة فقط، بل تشمل مهارات وسلوكيات وقيم أخلاقية</w:t>
      </w:r>
      <w:r w:rsidRPr="00D356D3">
        <w:rPr>
          <w:rFonts w:ascii="Calibri" w:eastAsia="Calibri" w:hAnsi="Calibri" w:cs="Arial" w:hint="cs"/>
          <w:sz w:val="32"/>
          <w:szCs w:val="32"/>
          <w:rtl/>
        </w:rPr>
        <w:t>.</w:t>
      </w:r>
    </w:p>
    <w:p w:rsidR="00D356D3" w:rsidRPr="00D356D3" w:rsidRDefault="00D356D3" w:rsidP="00D356D3">
      <w:pPr>
        <w:bidi/>
        <w:rPr>
          <w:rFonts w:ascii="Calibri" w:eastAsia="Calibri" w:hAnsi="Calibri" w:cs="Arial"/>
          <w:sz w:val="32"/>
          <w:szCs w:val="32"/>
          <w:rtl/>
          <w:lang w:bidi="ar-IQ"/>
        </w:rPr>
      </w:pPr>
      <w:r w:rsidRPr="00D356D3">
        <w:rPr>
          <w:rFonts w:ascii="Calibri" w:eastAsia="Calibri" w:hAnsi="Calibri" w:cs="Arial"/>
          <w:sz w:val="32"/>
          <w:szCs w:val="32"/>
          <w:rtl/>
        </w:rPr>
        <w:lastRenderedPageBreak/>
        <w:t>1-الكفايات المعرفية (</w:t>
      </w:r>
      <w:r w:rsidRPr="00D356D3">
        <w:rPr>
          <w:rFonts w:ascii="Calibri" w:eastAsia="Calibri" w:hAnsi="Calibri" w:cs="Arial"/>
          <w:sz w:val="32"/>
          <w:szCs w:val="32"/>
        </w:rPr>
        <w:t>Cognitive Competencies</w:t>
      </w:r>
      <w:r w:rsidRPr="00D356D3">
        <w:rPr>
          <w:rFonts w:ascii="Calibri" w:eastAsia="Calibri" w:hAnsi="Calibri" w:cs="Arial"/>
          <w:sz w:val="32"/>
          <w:szCs w:val="32"/>
          <w:rtl/>
        </w:rPr>
        <w:t>)</w:t>
      </w:r>
    </w:p>
    <w:p w:rsidR="00D356D3" w:rsidRPr="00D356D3" w:rsidRDefault="00D356D3" w:rsidP="00D356D3">
      <w:pPr>
        <w:bidi/>
        <w:jc w:val="lowKashida"/>
        <w:rPr>
          <w:rFonts w:ascii="Calibri" w:eastAsia="Calibri" w:hAnsi="Calibri" w:cs="Arial"/>
          <w:sz w:val="32"/>
          <w:szCs w:val="32"/>
        </w:rPr>
      </w:pPr>
      <w:r w:rsidRPr="00D356D3">
        <w:rPr>
          <w:rFonts w:ascii="Calibri" w:eastAsia="Calibri" w:hAnsi="Calibri" w:cs="Arial" w:hint="cs"/>
          <w:sz w:val="32"/>
          <w:szCs w:val="32"/>
          <w:rtl/>
        </w:rPr>
        <w:t xml:space="preserve">      </w:t>
      </w:r>
      <w:r w:rsidRPr="00D356D3">
        <w:rPr>
          <w:rFonts w:ascii="Calibri" w:eastAsia="Calibri" w:hAnsi="Calibri" w:cs="Arial"/>
          <w:sz w:val="32"/>
          <w:szCs w:val="32"/>
          <w:rtl/>
        </w:rPr>
        <w:t>تشير الكفايات المعرفية إلى امتلاك المرشد قاعدة علمية راسخة في مجالات علم النفس والإرشاد. يجب أن يكون المرشد على دراية بالنظريات الإرشادية المختلفة مثل السلوكية، المعرفية، والإنسانية، وأن يفهم طبيعة المشكلات النفسية وأساليب تشخيصها. هذه المعرفة تساعده على اختيار الأسلوب المناسب لكل حالة، بدلاً من استخدام أسلوب واحد مع جميع المسترشدين. كما تشمل الإلمام بأسس البحث العلمي وطرق القياس النفسي.</w:t>
      </w:r>
    </w:p>
    <w:p w:rsidR="00D356D3" w:rsidRPr="00D356D3" w:rsidRDefault="00D356D3" w:rsidP="00D356D3">
      <w:pPr>
        <w:bidi/>
        <w:rPr>
          <w:rFonts w:ascii="Calibri" w:eastAsia="Calibri" w:hAnsi="Calibri" w:cs="Arial"/>
          <w:sz w:val="32"/>
          <w:szCs w:val="32"/>
          <w:rtl/>
          <w:lang w:bidi="ar-IQ"/>
        </w:rPr>
      </w:pPr>
      <w:r w:rsidRPr="00D356D3">
        <w:rPr>
          <w:rFonts w:ascii="Calibri" w:eastAsia="Calibri" w:hAnsi="Calibri" w:cs="Arial"/>
          <w:sz w:val="32"/>
          <w:szCs w:val="32"/>
          <w:rtl/>
        </w:rPr>
        <w:t>2-الكفايات المهارية (</w:t>
      </w:r>
      <w:r w:rsidRPr="00D356D3">
        <w:rPr>
          <w:rFonts w:ascii="Calibri" w:eastAsia="Calibri" w:hAnsi="Calibri" w:cs="Arial"/>
          <w:sz w:val="32"/>
          <w:szCs w:val="32"/>
        </w:rPr>
        <w:t>Skill Competencies</w:t>
      </w:r>
      <w:r w:rsidRPr="00D356D3">
        <w:rPr>
          <w:rFonts w:ascii="Calibri" w:eastAsia="Calibri" w:hAnsi="Calibri" w:cs="Arial"/>
          <w:sz w:val="32"/>
          <w:szCs w:val="32"/>
          <w:rtl/>
        </w:rPr>
        <w:t>)</w:t>
      </w:r>
    </w:p>
    <w:p w:rsidR="00D356D3" w:rsidRPr="00D356D3" w:rsidRDefault="00D356D3" w:rsidP="00D356D3">
      <w:pPr>
        <w:bidi/>
        <w:rPr>
          <w:rFonts w:ascii="Calibri" w:eastAsia="Calibri" w:hAnsi="Calibri" w:cs="Arial"/>
          <w:sz w:val="32"/>
          <w:szCs w:val="32"/>
          <w:rtl/>
          <w:lang w:bidi="ar-IQ"/>
        </w:rPr>
      </w:pPr>
      <w:r w:rsidRPr="00D356D3">
        <w:rPr>
          <w:rFonts w:ascii="Calibri" w:eastAsia="Calibri" w:hAnsi="Calibri" w:cs="Arial"/>
          <w:sz w:val="32"/>
          <w:szCs w:val="32"/>
          <w:rtl/>
        </w:rPr>
        <w:t>تمثل المهارات التطبيق العملي للمعرفة، وهي من أهم ما يميز المرشد الناجح. من هذه المهارات القدرة على الإصغاء الفعّال، وطرح الأسئلة المناسبة، وفهم مشاعر المسترشد، وبناء علاقة إرشادية قائمة على الثقة. كما تشمل مهارات إدارة الجلسة الإرشادية، مثل تنظيم الوقت، وتوجيه الحوار، واستخدام فنيات الإرشاد (كالتعزيز، إعادة الصياغة، والتفسير). هذه المهارات تساعد في تحقيق أهداف الجلسة بشكل منظم وفعّال.</w:t>
      </w:r>
    </w:p>
    <w:p w:rsidR="00D356D3" w:rsidRPr="00D356D3" w:rsidRDefault="00D356D3" w:rsidP="00D356D3">
      <w:pPr>
        <w:bidi/>
        <w:rPr>
          <w:rFonts w:ascii="Calibri" w:eastAsia="Calibri" w:hAnsi="Calibri" w:cs="Arial"/>
          <w:sz w:val="32"/>
          <w:szCs w:val="32"/>
          <w:rtl/>
          <w:lang w:bidi="ar-IQ"/>
        </w:rPr>
      </w:pPr>
      <w:r w:rsidRPr="00D356D3">
        <w:rPr>
          <w:rFonts w:ascii="Calibri" w:eastAsia="Calibri" w:hAnsi="Calibri" w:cs="Arial"/>
          <w:sz w:val="32"/>
          <w:szCs w:val="32"/>
          <w:rtl/>
        </w:rPr>
        <w:t>3-الكفايات الشخصية (</w:t>
      </w:r>
      <w:r w:rsidRPr="00D356D3">
        <w:rPr>
          <w:rFonts w:ascii="Calibri" w:eastAsia="Calibri" w:hAnsi="Calibri" w:cs="Arial"/>
          <w:sz w:val="32"/>
          <w:szCs w:val="32"/>
        </w:rPr>
        <w:t>Personal Competencies</w:t>
      </w:r>
      <w:r w:rsidRPr="00D356D3">
        <w:rPr>
          <w:rFonts w:ascii="Calibri" w:eastAsia="Calibri" w:hAnsi="Calibri" w:cs="Arial"/>
          <w:sz w:val="32"/>
          <w:szCs w:val="32"/>
          <w:rtl/>
        </w:rPr>
        <w:t>)</w:t>
      </w:r>
    </w:p>
    <w:p w:rsidR="00D356D3" w:rsidRPr="00D356D3" w:rsidRDefault="00D356D3" w:rsidP="00D356D3">
      <w:pPr>
        <w:bidi/>
        <w:rPr>
          <w:rFonts w:ascii="Calibri" w:eastAsia="Calibri" w:hAnsi="Calibri" w:cs="Arial"/>
          <w:sz w:val="32"/>
          <w:szCs w:val="32"/>
          <w:rtl/>
          <w:lang w:bidi="ar-IQ"/>
        </w:rPr>
      </w:pPr>
      <w:r w:rsidRPr="00D356D3">
        <w:rPr>
          <w:rFonts w:ascii="Calibri" w:eastAsia="Calibri" w:hAnsi="Calibri" w:cs="Arial"/>
          <w:sz w:val="32"/>
          <w:szCs w:val="32"/>
          <w:rtl/>
        </w:rPr>
        <w:t>ترتبط هذه الكفايات بسمات شخصية المرشد نفسه، مثل الاتزان الانفعالي، والصبر، والتعاطف، والقدرة على ضبط النفس. يجب أن يكون المرشد قادراً على التعامل مع مختلف الشخصيات والظروف دون أن يتأثر بشكل سلبي. كما ينبغي أن يمتلك وعياً ذاتياً، أي أن يكون مدركاً لنقاط قوته وضعفه، لأن ذلك يساعده على تطوير نفسه وتجنب إسقاط مشكلاته الشخصية على المسترشدين.</w:t>
      </w:r>
    </w:p>
    <w:p w:rsidR="00D356D3" w:rsidRPr="00D356D3" w:rsidRDefault="00D356D3" w:rsidP="00D356D3">
      <w:pPr>
        <w:bidi/>
        <w:rPr>
          <w:rFonts w:ascii="Calibri" w:eastAsia="Calibri" w:hAnsi="Calibri" w:cs="Arial"/>
          <w:sz w:val="32"/>
          <w:szCs w:val="32"/>
          <w:rtl/>
          <w:lang w:bidi="ar-IQ"/>
        </w:rPr>
      </w:pPr>
      <w:r w:rsidRPr="00D356D3">
        <w:rPr>
          <w:rFonts w:ascii="Calibri" w:eastAsia="Calibri" w:hAnsi="Calibri" w:cs="Arial"/>
          <w:sz w:val="32"/>
          <w:szCs w:val="32"/>
          <w:rtl/>
        </w:rPr>
        <w:t>4-الكفايات الأخلاقية (</w:t>
      </w:r>
      <w:r w:rsidRPr="00D356D3">
        <w:rPr>
          <w:rFonts w:ascii="Calibri" w:eastAsia="Calibri" w:hAnsi="Calibri" w:cs="Arial"/>
          <w:sz w:val="32"/>
          <w:szCs w:val="32"/>
        </w:rPr>
        <w:t>Ethical Competencies</w:t>
      </w:r>
      <w:r w:rsidRPr="00D356D3">
        <w:rPr>
          <w:rFonts w:ascii="Calibri" w:eastAsia="Calibri" w:hAnsi="Calibri" w:cs="Arial"/>
          <w:sz w:val="32"/>
          <w:szCs w:val="32"/>
          <w:rtl/>
        </w:rPr>
        <w:t>)</w:t>
      </w:r>
    </w:p>
    <w:p w:rsidR="00D356D3" w:rsidRPr="00D356D3" w:rsidRDefault="00D356D3" w:rsidP="00D356D3">
      <w:pPr>
        <w:bidi/>
        <w:rPr>
          <w:rFonts w:ascii="Calibri" w:eastAsia="Calibri" w:hAnsi="Calibri" w:cs="Arial"/>
          <w:sz w:val="32"/>
          <w:szCs w:val="32"/>
          <w:rtl/>
          <w:lang w:bidi="ar-IQ"/>
        </w:rPr>
      </w:pPr>
      <w:r w:rsidRPr="00D356D3">
        <w:rPr>
          <w:rFonts w:ascii="Calibri" w:eastAsia="Calibri" w:hAnsi="Calibri" w:cs="Arial"/>
          <w:sz w:val="32"/>
          <w:szCs w:val="32"/>
          <w:rtl/>
        </w:rPr>
        <w:t>تعني التزام المرشد بالمعايير الأخلاقية في عمله، مثل الحفاظ على السرية، واحترام المسترشد، وتجنب استغلال العلاقة الإرشادية. هذه الكفايات تُعد ضرورية لحماية المسترشد وضمان تقديم خدمة مهنية نزيهة. كما تشمل الالتزام بحدود العلاقة المهنية والتعامل بموضوعية وعدالة مع جميع المسترشدين.</w:t>
      </w:r>
    </w:p>
    <w:p w:rsidR="00D356D3" w:rsidRPr="00D356D3" w:rsidRDefault="00D356D3" w:rsidP="00D356D3">
      <w:pPr>
        <w:bidi/>
        <w:rPr>
          <w:rFonts w:ascii="Calibri" w:eastAsia="Calibri" w:hAnsi="Calibri" w:cs="Arial"/>
          <w:sz w:val="32"/>
          <w:szCs w:val="32"/>
          <w:rtl/>
          <w:lang w:bidi="ar-IQ"/>
        </w:rPr>
      </w:pPr>
      <w:r w:rsidRPr="00D356D3">
        <w:rPr>
          <w:rFonts w:ascii="Calibri" w:eastAsia="Calibri" w:hAnsi="Calibri" w:cs="Arial"/>
          <w:sz w:val="32"/>
          <w:szCs w:val="32"/>
          <w:rtl/>
        </w:rPr>
        <w:t>5-الكفايات المهنية (</w:t>
      </w:r>
      <w:r w:rsidRPr="00D356D3">
        <w:rPr>
          <w:rFonts w:ascii="Calibri" w:eastAsia="Calibri" w:hAnsi="Calibri" w:cs="Arial"/>
          <w:sz w:val="32"/>
          <w:szCs w:val="32"/>
        </w:rPr>
        <w:t>Professional Competencies</w:t>
      </w:r>
      <w:r w:rsidRPr="00D356D3">
        <w:rPr>
          <w:rFonts w:ascii="Calibri" w:eastAsia="Calibri" w:hAnsi="Calibri" w:cs="Arial"/>
          <w:sz w:val="32"/>
          <w:szCs w:val="32"/>
          <w:rtl/>
        </w:rPr>
        <w:t>)</w:t>
      </w:r>
    </w:p>
    <w:p w:rsidR="00D356D3" w:rsidRPr="00D356D3" w:rsidRDefault="00D356D3" w:rsidP="00D356D3">
      <w:pPr>
        <w:bidi/>
        <w:rPr>
          <w:rFonts w:ascii="Calibri" w:eastAsia="Calibri" w:hAnsi="Calibri" w:cs="Arial"/>
          <w:sz w:val="32"/>
          <w:szCs w:val="32"/>
          <w:rtl/>
          <w:lang w:bidi="ar-IQ"/>
        </w:rPr>
      </w:pPr>
      <w:r w:rsidRPr="00D356D3">
        <w:rPr>
          <w:rFonts w:ascii="Calibri" w:eastAsia="Calibri" w:hAnsi="Calibri" w:cs="Arial"/>
          <w:sz w:val="32"/>
          <w:szCs w:val="32"/>
          <w:rtl/>
        </w:rPr>
        <w:t xml:space="preserve">تشمل قدرة المرشد على ممارسة العمل الإرشادي بشكل منظم وفق أسس مهنية، مثل التخطيط للبرامج الإرشادية، وتنفيذها، وتقويمها. كما تتضمن القدرة على العمل ضمن فريق (مثل </w:t>
      </w:r>
      <w:r w:rsidRPr="00D356D3">
        <w:rPr>
          <w:rFonts w:ascii="Calibri" w:eastAsia="Calibri" w:hAnsi="Calibri" w:cs="Arial"/>
          <w:sz w:val="32"/>
          <w:szCs w:val="32"/>
          <w:rtl/>
        </w:rPr>
        <w:lastRenderedPageBreak/>
        <w:t>التعاون مع المعلمين أو الأطباء)، والالتزام بالتطوير المهني المستمر من خلال التدريب والدورات. هذه الكفايات تعكس احترافية المرشد في عمله.</w:t>
      </w:r>
    </w:p>
    <w:p w:rsidR="00D356D3" w:rsidRPr="00D356D3" w:rsidRDefault="00D356D3" w:rsidP="00D356D3">
      <w:pPr>
        <w:bidi/>
        <w:rPr>
          <w:rFonts w:ascii="Calibri" w:eastAsia="Calibri" w:hAnsi="Calibri" w:cs="Arial"/>
          <w:sz w:val="32"/>
          <w:szCs w:val="32"/>
          <w:rtl/>
          <w:lang w:bidi="ar-IQ"/>
        </w:rPr>
      </w:pPr>
      <w:r w:rsidRPr="00D356D3">
        <w:rPr>
          <w:rFonts w:ascii="Calibri" w:eastAsia="Calibri" w:hAnsi="Calibri" w:cs="Arial"/>
          <w:sz w:val="32"/>
          <w:szCs w:val="32"/>
          <w:rtl/>
        </w:rPr>
        <w:t>6-الكفايات الثقافية والاجتماعية (</w:t>
      </w:r>
      <w:r w:rsidRPr="00D356D3">
        <w:rPr>
          <w:rFonts w:ascii="Calibri" w:eastAsia="Calibri" w:hAnsi="Calibri" w:cs="Arial"/>
          <w:sz w:val="32"/>
          <w:szCs w:val="32"/>
        </w:rPr>
        <w:t>Cultural Competencies</w:t>
      </w:r>
      <w:r w:rsidRPr="00D356D3">
        <w:rPr>
          <w:rFonts w:ascii="Calibri" w:eastAsia="Calibri" w:hAnsi="Calibri" w:cs="Arial"/>
          <w:sz w:val="32"/>
          <w:szCs w:val="32"/>
          <w:rtl/>
        </w:rPr>
        <w:t>)</w:t>
      </w:r>
    </w:p>
    <w:p w:rsidR="00D356D3" w:rsidRPr="00D356D3" w:rsidRDefault="00D356D3" w:rsidP="00D356D3">
      <w:pPr>
        <w:bidi/>
        <w:rPr>
          <w:rFonts w:ascii="Calibri" w:eastAsia="Calibri" w:hAnsi="Calibri" w:cs="Arial"/>
          <w:sz w:val="32"/>
          <w:szCs w:val="32"/>
          <w:rtl/>
          <w:lang w:bidi="ar-IQ"/>
        </w:rPr>
      </w:pPr>
      <w:r w:rsidRPr="00D356D3">
        <w:rPr>
          <w:rFonts w:ascii="Calibri" w:eastAsia="Calibri" w:hAnsi="Calibri" w:cs="Arial"/>
          <w:sz w:val="32"/>
          <w:szCs w:val="32"/>
          <w:rtl/>
        </w:rPr>
        <w:t xml:space="preserve">تعني قدرة المرشد على فهم الخلفية الثقافية والاجتماعية للمسترشد، والتعامل معها بوعي واحترام. فاختلاف الثقافة يؤثر في طريقة التفكير والسلوك، لذلك يجب على المرشد أن يكون مرناً وقادراً على التكيف مع هذه الاختلافات، وأن يتجنب فرض آرائه أو قيمه على المسترشد </w:t>
      </w:r>
    </w:p>
    <w:p w:rsidR="00D356D3" w:rsidRPr="00D356D3" w:rsidRDefault="00D356D3" w:rsidP="00D356D3">
      <w:pPr>
        <w:bidi/>
        <w:rPr>
          <w:rFonts w:ascii="Calibri" w:eastAsia="Calibri" w:hAnsi="Calibri" w:cs="Arial"/>
          <w:sz w:val="32"/>
          <w:szCs w:val="32"/>
        </w:rPr>
      </w:pPr>
      <w:r w:rsidRPr="00D356D3">
        <w:rPr>
          <w:rFonts w:ascii="Calibri" w:eastAsia="Calibri" w:hAnsi="Calibri" w:cs="Arial"/>
          <w:sz w:val="32"/>
          <w:szCs w:val="32"/>
          <w:rtl/>
        </w:rPr>
        <w:t>خلاصة:</w:t>
      </w:r>
    </w:p>
    <w:p w:rsidR="00D356D3" w:rsidRPr="00D356D3" w:rsidRDefault="00D356D3" w:rsidP="00D356D3">
      <w:pPr>
        <w:bidi/>
        <w:rPr>
          <w:rFonts w:ascii="Calibri" w:eastAsia="Calibri" w:hAnsi="Calibri" w:cs="Arial"/>
          <w:sz w:val="32"/>
          <w:szCs w:val="32"/>
          <w:rtl/>
        </w:rPr>
      </w:pPr>
      <w:r w:rsidRPr="00D356D3">
        <w:rPr>
          <w:rFonts w:ascii="Calibri" w:eastAsia="Calibri" w:hAnsi="Calibri" w:cs="Arial"/>
          <w:sz w:val="32"/>
          <w:szCs w:val="32"/>
          <w:rtl/>
        </w:rPr>
        <w:t>الكفايات المهنية للمرشد النفسي هي مزيج من العلم والمهارة والشخصية والأخلاق، وكلما تكاملت هذه الجوانب لدى المرشد، زادت قدرته على مساعدة المسترشدين بشكل فعّال وتحقيق أهداف العملية.</w:t>
      </w:r>
    </w:p>
    <w:p w:rsidR="00D356D3" w:rsidRPr="00D356D3" w:rsidRDefault="00D356D3" w:rsidP="00D356D3">
      <w:pPr>
        <w:bidi/>
        <w:rPr>
          <w:rFonts w:ascii="Calibri" w:eastAsia="Calibri" w:hAnsi="Calibri" w:cs="Arial"/>
          <w:sz w:val="32"/>
          <w:szCs w:val="32"/>
          <w:rtl/>
        </w:rPr>
      </w:pPr>
    </w:p>
    <w:p w:rsidR="00D356D3" w:rsidRPr="00D356D3" w:rsidRDefault="00D356D3" w:rsidP="00D356D3">
      <w:pPr>
        <w:bidi/>
        <w:rPr>
          <w:rFonts w:ascii="Calibri" w:eastAsia="Calibri" w:hAnsi="Calibri" w:cs="Arial"/>
          <w:sz w:val="32"/>
          <w:szCs w:val="32"/>
          <w:rtl/>
        </w:rPr>
      </w:pPr>
    </w:p>
    <w:p w:rsidR="00D356D3" w:rsidRPr="00D356D3" w:rsidRDefault="00D356D3" w:rsidP="00D356D3">
      <w:pPr>
        <w:bidi/>
        <w:rPr>
          <w:rFonts w:ascii="Calibri" w:eastAsia="Calibri" w:hAnsi="Calibri" w:cs="Arial"/>
          <w:sz w:val="32"/>
          <w:szCs w:val="32"/>
          <w:rtl/>
        </w:rPr>
      </w:pPr>
    </w:p>
    <w:p w:rsidR="007A319C" w:rsidRDefault="00D356D3"/>
    <w:sectPr w:rsidR="007A31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6A7"/>
    <w:rsid w:val="005816A7"/>
    <w:rsid w:val="0092144C"/>
    <w:rsid w:val="00D356D3"/>
    <w:rsid w:val="00F65C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967</Words>
  <Characters>5518</Characters>
  <Application>Microsoft Office Word</Application>
  <DocSecurity>0</DocSecurity>
  <Lines>45</Lines>
  <Paragraphs>12</Paragraphs>
  <ScaleCrop>false</ScaleCrop>
  <Company/>
  <LinksUpToDate>false</LinksUpToDate>
  <CharactersWithSpaces>6473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2026-09-03T22:01:00Z</dcterms:created>
  <dcterms:modified xsi:type="dcterms:W3CDTF">2026-09-03T22:02:00Z</dcterms:modified>
</cp:coreProperties>
</file>