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CC567" w14:textId="77777777" w:rsidR="004A6B7D" w:rsidRPr="00F56AD7" w:rsidRDefault="004A6B7D" w:rsidP="004A6B7D">
      <w:pPr>
        <w:bidi/>
        <w:rPr>
          <w:rFonts w:ascii="Simplified Arabic" w:hAnsi="Simplified Arabic" w:cs="Simplified Arabic"/>
          <w:b/>
          <w:bCs/>
          <w:sz w:val="28"/>
          <w:szCs w:val="28"/>
        </w:rPr>
      </w:pPr>
      <w:r w:rsidRPr="00F56AD7">
        <w:rPr>
          <w:rFonts w:ascii="Simplified Arabic" w:hAnsi="Simplified Arabic" w:cs="Simplified Arabic"/>
          <w:b/>
          <w:bCs/>
          <w:sz w:val="28"/>
          <w:szCs w:val="28"/>
          <w:rtl/>
        </w:rPr>
        <w:t>البيئة</w:t>
      </w:r>
      <w:r w:rsidRPr="00F56AD7">
        <w:rPr>
          <w:rFonts w:ascii="Simplified Arabic" w:hAnsi="Simplified Arabic" w:cs="Simplified Arabic"/>
          <w:b/>
          <w:bCs/>
          <w:sz w:val="28"/>
          <w:szCs w:val="28"/>
        </w:rPr>
        <w:t xml:space="preserve"> </w:t>
      </w:r>
      <w:r w:rsidRPr="00F56AD7">
        <w:rPr>
          <w:rFonts w:ascii="Simplified Arabic" w:hAnsi="Simplified Arabic" w:cs="Simplified Arabic"/>
          <w:b/>
          <w:bCs/>
          <w:sz w:val="28"/>
          <w:szCs w:val="28"/>
          <w:rtl/>
        </w:rPr>
        <w:t xml:space="preserve">السيبرانية </w:t>
      </w:r>
      <w:proofErr w:type="gramStart"/>
      <w:r w:rsidRPr="00F56AD7">
        <w:rPr>
          <w:rFonts w:ascii="Simplified Arabic" w:hAnsi="Simplified Arabic" w:cs="Simplified Arabic"/>
          <w:b/>
          <w:bCs/>
          <w:sz w:val="28"/>
          <w:szCs w:val="28"/>
          <w:rtl/>
        </w:rPr>
        <w:t>الدولية :دراسة</w:t>
      </w:r>
      <w:proofErr w:type="gramEnd"/>
      <w:r w:rsidRPr="00F56AD7">
        <w:rPr>
          <w:rFonts w:ascii="Simplified Arabic" w:hAnsi="Simplified Arabic" w:cs="Simplified Arabic"/>
          <w:b/>
          <w:bCs/>
          <w:sz w:val="28"/>
          <w:szCs w:val="28"/>
          <w:rtl/>
        </w:rPr>
        <w:t xml:space="preserve"> في التغيرات المكانية للقوة في الاقاليم السيبرانية </w:t>
      </w:r>
    </w:p>
    <w:p w14:paraId="744DCCB1" w14:textId="77777777" w:rsidR="004A6B7D" w:rsidRPr="00F56AD7" w:rsidRDefault="004A6B7D" w:rsidP="004A6B7D">
      <w:pPr>
        <w:bidi/>
        <w:rPr>
          <w:rFonts w:ascii="Simplified Arabic" w:hAnsi="Simplified Arabic" w:cs="Simplified Arabic"/>
          <w:sz w:val="28"/>
          <w:szCs w:val="28"/>
          <w:rtl/>
        </w:rPr>
      </w:pPr>
      <w:r w:rsidRPr="00F56AD7">
        <w:rPr>
          <w:rFonts w:ascii="Simplified Arabic" w:hAnsi="Simplified Arabic" w:cs="Simplified Arabic"/>
          <w:b/>
          <w:bCs/>
          <w:sz w:val="28"/>
          <w:szCs w:val="28"/>
          <w:rtl/>
        </w:rPr>
        <w:t xml:space="preserve"> </w:t>
      </w:r>
      <w:r w:rsidRPr="00F56AD7">
        <w:rPr>
          <w:rFonts w:ascii="Simplified Arabic" w:hAnsi="Simplified Arabic" w:cs="Simplified Arabic"/>
          <w:sz w:val="28"/>
          <w:szCs w:val="28"/>
          <w:rtl/>
        </w:rPr>
        <w:t xml:space="preserve">تتناول هذه الدراسة التحولات الجوهرية التي طرأت على مفهوم القوة وتوزيعها في العصر الرقمي، حيث لم تعد القوة تقتصر على الأبعاد التقليدية (البرية والبحرية والجوية)، بل امتدت لتشمل "الفضاء السيبراني" كأحد أهم الأقاليم الجيوسياسية المعاصرة. يركز البحث على تحليل كيفية إعادة تشكيل التغيرات المكانية في هذا المجال الافتراضي لموازين القوى الدولية، من خلال دراسة التفاعل بين البنية التحتية التكنولوجية والسيادة الوطنية. كما تسلط الدراسة الضوء على ظهور فاعلين غير دوليين يمتلكون قدرات سيبرانية تضاهي قدرات الدول الكبرى، مما أدى إلى تآكل مفهوم الحدود التقليدية وبروز أنماط جديدة من الصراعات والتحالفات الرقمية التي تتجاوز العوائق الجغرافية الفيزيائية، وصولاً إلى استشراف مستقبل التنافس الدولي في ظل بيئة سيبرانية تتسم بالسيولة والتعقيد </w:t>
      </w:r>
      <w:proofErr w:type="spellStart"/>
      <w:proofErr w:type="gramStart"/>
      <w:r w:rsidRPr="00F56AD7">
        <w:rPr>
          <w:rFonts w:ascii="Simplified Arabic" w:hAnsi="Simplified Arabic" w:cs="Simplified Arabic"/>
          <w:sz w:val="28"/>
          <w:szCs w:val="28"/>
          <w:rtl/>
        </w:rPr>
        <w:t>المستمر.إذ</w:t>
      </w:r>
      <w:proofErr w:type="spellEnd"/>
      <w:proofErr w:type="gramEnd"/>
      <w:r w:rsidRPr="00F56AD7">
        <w:rPr>
          <w:rFonts w:ascii="Simplified Arabic" w:hAnsi="Simplified Arabic" w:cs="Simplified Arabic"/>
          <w:sz w:val="28"/>
          <w:szCs w:val="28"/>
          <w:rtl/>
        </w:rPr>
        <w:t xml:space="preserve"> أضحت المعرفة التقنية أداةً استراتيجيةً تتجاوز بحدودها الأطر المادية، مما يفرض على الفاعلين السياسيين إعادة صياغة مفاهيم الأمن القومي لتتوافق مع طبيعة هذا الفضاء غير الملموس</w:t>
      </w:r>
    </w:p>
    <w:p w14:paraId="67B29F0E" w14:textId="77777777" w:rsidR="004A6B7D" w:rsidRPr="00F56AD7" w:rsidRDefault="004A6B7D" w:rsidP="004A6B7D">
      <w:pPr>
        <w:bidi/>
        <w:rPr>
          <w:rFonts w:ascii="Simplified Arabic" w:hAnsi="Simplified Arabic" w:cs="Simplified Arabic"/>
          <w:sz w:val="28"/>
          <w:szCs w:val="28"/>
          <w:rtl/>
        </w:rPr>
      </w:pPr>
      <w:r w:rsidRPr="00F56AD7">
        <w:rPr>
          <w:rFonts w:ascii="Simplified Arabic" w:hAnsi="Simplified Arabic" w:cs="Simplified Arabic"/>
          <w:sz w:val="28"/>
          <w:szCs w:val="28"/>
          <w:rtl/>
        </w:rPr>
        <w:t xml:space="preserve">   مع تصاعد دور القوة السيبرانية التي اتخذت حيزا كبيرا في التفاعلات الدولية و تعدد مجالات ممارسة القوة التي باتت </w:t>
      </w:r>
      <w:proofErr w:type="spellStart"/>
      <w:r w:rsidRPr="00F56AD7">
        <w:rPr>
          <w:rFonts w:ascii="Simplified Arabic" w:hAnsi="Simplified Arabic" w:cs="Simplified Arabic"/>
          <w:sz w:val="28"/>
          <w:szCs w:val="28"/>
          <w:rtl/>
        </w:rPr>
        <w:t>لاتقتصر</w:t>
      </w:r>
      <w:proofErr w:type="spellEnd"/>
      <w:r w:rsidRPr="00F56AD7">
        <w:rPr>
          <w:rFonts w:ascii="Simplified Arabic" w:hAnsi="Simplified Arabic" w:cs="Simplified Arabic"/>
          <w:sz w:val="28"/>
          <w:szCs w:val="28"/>
          <w:rtl/>
        </w:rPr>
        <w:t xml:space="preserve"> على استخدام النطاق الجغرافي التقليدي الخاضع لسيادة الدولة القومية برز الحيز الاستراتيجي السيبراني  الذي أعاد تشكيل مفاهيم القوة والسيادة والفاعلين في البيئة الدولية  وجعلها مرتبطة بمفاهيم التحولات المكانية للقوة كأساس تفسيري قائم على افتراضات بدت نافعة دون شك  لتبرير انتقال مراكز القوة والسيطرة من النطاق الجغرافي التقليدي الى الفضاء السيبراني والسيطرة على البنى التحتية السيبرانية .</w:t>
      </w:r>
    </w:p>
    <w:p w14:paraId="4A8CC68F" w14:textId="77777777" w:rsidR="004A6B7D" w:rsidRPr="00F56AD7" w:rsidRDefault="004A6B7D" w:rsidP="004A6B7D">
      <w:pPr>
        <w:bidi/>
        <w:rPr>
          <w:rFonts w:ascii="Simplified Arabic" w:hAnsi="Simplified Arabic" w:cs="Simplified Arabic"/>
          <w:sz w:val="28"/>
          <w:szCs w:val="28"/>
          <w:rtl/>
        </w:rPr>
      </w:pPr>
      <w:r w:rsidRPr="00F56AD7">
        <w:rPr>
          <w:rFonts w:ascii="Simplified Arabic" w:hAnsi="Simplified Arabic" w:cs="Simplified Arabic"/>
          <w:sz w:val="28"/>
          <w:szCs w:val="28"/>
          <w:rtl/>
        </w:rPr>
        <w:t xml:space="preserve">أهمية </w:t>
      </w:r>
      <w:proofErr w:type="gramStart"/>
      <w:r w:rsidRPr="00F56AD7">
        <w:rPr>
          <w:rFonts w:ascii="Simplified Arabic" w:hAnsi="Simplified Arabic" w:cs="Simplified Arabic"/>
          <w:sz w:val="28"/>
          <w:szCs w:val="28"/>
          <w:rtl/>
        </w:rPr>
        <w:t>الدراسة :</w:t>
      </w:r>
      <w:proofErr w:type="gramEnd"/>
      <w:r w:rsidRPr="00F56AD7">
        <w:rPr>
          <w:rFonts w:ascii="Simplified Arabic" w:hAnsi="Simplified Arabic" w:cs="Simplified Arabic"/>
          <w:sz w:val="28"/>
          <w:szCs w:val="28"/>
          <w:rtl/>
        </w:rPr>
        <w:t>-</w:t>
      </w:r>
    </w:p>
    <w:p w14:paraId="15AA3A10" w14:textId="77777777" w:rsidR="004A6B7D" w:rsidRPr="00F56AD7" w:rsidRDefault="004A6B7D" w:rsidP="004A6B7D">
      <w:pPr>
        <w:bidi/>
        <w:rPr>
          <w:rFonts w:ascii="Simplified Arabic" w:hAnsi="Simplified Arabic" w:cs="Simplified Arabic"/>
          <w:sz w:val="28"/>
          <w:szCs w:val="28"/>
          <w:rtl/>
        </w:rPr>
      </w:pPr>
      <w:r w:rsidRPr="00F56AD7">
        <w:rPr>
          <w:rFonts w:ascii="Simplified Arabic" w:hAnsi="Simplified Arabic" w:cs="Simplified Arabic"/>
          <w:sz w:val="28"/>
          <w:szCs w:val="28"/>
          <w:rtl/>
        </w:rPr>
        <w:t xml:space="preserve">   تنبع أهمية الدراسة من التركيز على طبيعة التحولات في الصراعات الدولية المادية القائمة على المواجهة المباشرة بين الطرفين الى صراعات </w:t>
      </w:r>
      <w:proofErr w:type="spellStart"/>
      <w:proofErr w:type="gramStart"/>
      <w:r w:rsidRPr="00F56AD7">
        <w:rPr>
          <w:rFonts w:ascii="Simplified Arabic" w:hAnsi="Simplified Arabic" w:cs="Simplified Arabic"/>
          <w:sz w:val="28"/>
          <w:szCs w:val="28"/>
          <w:rtl/>
        </w:rPr>
        <w:t>لاخطية</w:t>
      </w:r>
      <w:proofErr w:type="spellEnd"/>
      <w:r w:rsidRPr="00F56AD7">
        <w:rPr>
          <w:rFonts w:ascii="Simplified Arabic" w:hAnsi="Simplified Arabic" w:cs="Simplified Arabic"/>
          <w:sz w:val="28"/>
          <w:szCs w:val="28"/>
          <w:rtl/>
        </w:rPr>
        <w:t xml:space="preserve"> ,</w:t>
      </w:r>
      <w:proofErr w:type="gramEnd"/>
      <w:r w:rsidRPr="00F56AD7">
        <w:rPr>
          <w:rFonts w:ascii="Simplified Arabic" w:hAnsi="Simplified Arabic" w:cs="Simplified Arabic"/>
          <w:sz w:val="28"/>
          <w:szCs w:val="28"/>
          <w:rtl/>
        </w:rPr>
        <w:t xml:space="preserve">فالدولة القومية باتت تجمع بين ثنائية مقومات القوة المادية والقوة الرقمية ولم تعد تفرض سيادتها من خلال الأقاليم الجغرافية والتواجد المكاني وانما بالسيطرة على الفضاءات </w:t>
      </w:r>
      <w:proofErr w:type="gramStart"/>
      <w:r w:rsidRPr="00F56AD7">
        <w:rPr>
          <w:rFonts w:ascii="Simplified Arabic" w:hAnsi="Simplified Arabic" w:cs="Simplified Arabic"/>
          <w:sz w:val="28"/>
          <w:szCs w:val="28"/>
          <w:rtl/>
        </w:rPr>
        <w:t>الرقمية .</w:t>
      </w:r>
      <w:proofErr w:type="gramEnd"/>
    </w:p>
    <w:p w14:paraId="3E8230AF" w14:textId="77777777" w:rsidR="004A6B7D" w:rsidRPr="00F56AD7" w:rsidRDefault="004A6B7D" w:rsidP="004A6B7D">
      <w:pPr>
        <w:bidi/>
        <w:rPr>
          <w:rFonts w:ascii="Simplified Arabic" w:hAnsi="Simplified Arabic" w:cs="Simplified Arabic"/>
          <w:sz w:val="28"/>
          <w:szCs w:val="28"/>
          <w:rtl/>
        </w:rPr>
      </w:pPr>
      <w:r w:rsidRPr="00F56AD7">
        <w:rPr>
          <w:rFonts w:ascii="Simplified Arabic" w:hAnsi="Simplified Arabic" w:cs="Simplified Arabic"/>
          <w:sz w:val="28"/>
          <w:szCs w:val="28"/>
          <w:rtl/>
        </w:rPr>
        <w:lastRenderedPageBreak/>
        <w:t xml:space="preserve">هدف هذه الدراسة إلى تحليل وفهم آليات التحول الهيكلي في مفهوم القوة الدولية، وكيفية انتقال ثقل التأثير من الميادين التقليدية إلى الفضاءات السيبرانية. وتسعى الورقة بشكل محدد إلى استكشاف الأدوات والوسائل التي تستخدمها الدول في ممارسة سيادتها الرقمية، مع التركيز على رصد الفجوة المتزايدة بين القدرات العسكرية التقليدية وبين التفوق التقني في إدارة الصراعات </w:t>
      </w:r>
      <w:proofErr w:type="spellStart"/>
      <w:r w:rsidRPr="00F56AD7">
        <w:rPr>
          <w:rFonts w:ascii="Simplified Arabic" w:hAnsi="Simplified Arabic" w:cs="Simplified Arabic"/>
          <w:sz w:val="28"/>
          <w:szCs w:val="28"/>
          <w:rtl/>
        </w:rPr>
        <w:t>اللاخطية</w:t>
      </w:r>
      <w:proofErr w:type="spellEnd"/>
      <w:r w:rsidRPr="00F56AD7">
        <w:rPr>
          <w:rFonts w:ascii="Simplified Arabic" w:hAnsi="Simplified Arabic" w:cs="Simplified Arabic"/>
          <w:sz w:val="28"/>
          <w:szCs w:val="28"/>
          <w:rtl/>
        </w:rPr>
        <w:t xml:space="preserve">. كما تهدف الدراسة إلى تسليط الضوء على انعكاسات هذا التداخل بين الواقع المادي والافتراضي على استقرار النظام الدولي، وتحديد الأنماط الجديدة للردع التي تتجاوز الحدود الجغرافية المتعارف عليها، وصولاً إلى بناء إطار نظري يفسر كيف أصبحت السيطرة على التدفقات المعلوماتية والبنى التحتية الرقمية معياراً أساسياً لتصنيف القوى العظمى في العصر الراهن. </w:t>
      </w:r>
    </w:p>
    <w:p w14:paraId="23927E3F" w14:textId="77777777" w:rsidR="004A6B7D" w:rsidRPr="00F56AD7" w:rsidRDefault="004A6B7D" w:rsidP="004A6B7D">
      <w:pPr>
        <w:bidi/>
        <w:rPr>
          <w:rFonts w:ascii="Simplified Arabic" w:hAnsi="Simplified Arabic" w:cs="Simplified Arabic"/>
          <w:sz w:val="28"/>
          <w:szCs w:val="28"/>
          <w:rtl/>
        </w:rPr>
      </w:pPr>
      <w:r w:rsidRPr="00F56AD7">
        <w:rPr>
          <w:rFonts w:ascii="Simplified Arabic" w:hAnsi="Simplified Arabic" w:cs="Simplified Arabic"/>
          <w:sz w:val="28"/>
          <w:szCs w:val="28"/>
          <w:rtl/>
        </w:rPr>
        <w:t xml:space="preserve">تهدف الدراسة الى بيان الحاجة لأهمية الحيز السيادي على الأقاليم الرقمية والذي بدا محور تنافس أساسي بين الدول القومية والفاعلين من غير </w:t>
      </w:r>
      <w:proofErr w:type="gramStart"/>
      <w:r w:rsidRPr="00F56AD7">
        <w:rPr>
          <w:rFonts w:ascii="Simplified Arabic" w:hAnsi="Simplified Arabic" w:cs="Simplified Arabic"/>
          <w:sz w:val="28"/>
          <w:szCs w:val="28"/>
          <w:rtl/>
        </w:rPr>
        <w:t>الدول .</w:t>
      </w:r>
      <w:proofErr w:type="gramEnd"/>
    </w:p>
    <w:p w14:paraId="4601F41A" w14:textId="77777777" w:rsidR="004A6B7D" w:rsidRPr="00F56AD7" w:rsidRDefault="004A6B7D" w:rsidP="004A6B7D">
      <w:pPr>
        <w:bidi/>
        <w:rPr>
          <w:rFonts w:ascii="Simplified Arabic" w:hAnsi="Simplified Arabic" w:cs="Simplified Arabic"/>
          <w:sz w:val="28"/>
          <w:szCs w:val="28"/>
          <w:rtl/>
        </w:rPr>
      </w:pPr>
      <w:r w:rsidRPr="00F56AD7">
        <w:rPr>
          <w:rFonts w:ascii="Simplified Arabic" w:hAnsi="Simplified Arabic" w:cs="Simplified Arabic"/>
          <w:sz w:val="28"/>
          <w:szCs w:val="28"/>
          <w:rtl/>
        </w:rPr>
        <w:t xml:space="preserve">إشكالية الدراسة </w:t>
      </w:r>
    </w:p>
    <w:p w14:paraId="53FE72A5" w14:textId="77777777" w:rsidR="004A6B7D" w:rsidRPr="00F56AD7" w:rsidRDefault="004A6B7D" w:rsidP="004A6B7D">
      <w:pPr>
        <w:bidi/>
        <w:rPr>
          <w:rFonts w:ascii="Simplified Arabic" w:hAnsi="Simplified Arabic" w:cs="Simplified Arabic"/>
          <w:sz w:val="28"/>
          <w:szCs w:val="28"/>
          <w:rtl/>
        </w:rPr>
      </w:pPr>
      <w:r w:rsidRPr="00F56AD7">
        <w:rPr>
          <w:rFonts w:ascii="Simplified Arabic" w:hAnsi="Simplified Arabic" w:cs="Simplified Arabic"/>
          <w:sz w:val="28"/>
          <w:szCs w:val="28"/>
          <w:rtl/>
        </w:rPr>
        <w:t>تأتي في سياق زمني يشهد تحولاً جذرياً في مفهوم القوة، حيث لم تعد الجغرافيا الفيزيائية هي المسرح الوحيد للصراعات الدولية، بل برز الفضاء السيبراني كساحة خامسة للمواجهة تتداخل فيها المصالح الاقتصادية بالأمن القومي. إن هذا التحول يفرض تساؤلات جوهرية حول قدرة المفاهيم التقليدية للسيادة على الصمود أمام تغلغل الشركات التكنولوجية العابرة للحدود، وقدرة الدول على حماية فضاءاتها الرقمية من الاختراقات التي قد تشل مفاصل الدولة الحيوية.</w:t>
      </w:r>
    </w:p>
    <w:p w14:paraId="6380FEAD" w14:textId="77777777" w:rsidR="004A6B7D" w:rsidRPr="00F56AD7" w:rsidRDefault="004A6B7D" w:rsidP="004A6B7D">
      <w:pPr>
        <w:bidi/>
        <w:rPr>
          <w:rFonts w:ascii="Simplified Arabic" w:hAnsi="Simplified Arabic" w:cs="Simplified Arabic"/>
          <w:sz w:val="28"/>
          <w:szCs w:val="28"/>
          <w:rtl/>
        </w:rPr>
      </w:pPr>
      <w:r w:rsidRPr="00F56AD7">
        <w:rPr>
          <w:rFonts w:ascii="Simplified Arabic" w:hAnsi="Simplified Arabic" w:cs="Simplified Arabic"/>
          <w:sz w:val="28"/>
          <w:szCs w:val="28"/>
          <w:rtl/>
        </w:rPr>
        <w:t>وتنطلق هذه الورقة البحثية من ملاحظة الفجوة المتزايدة بين التطور التكنولوجي المتسارع وبين الأطر القانونية والسياسية الدولية التي ما زالت تكافح لتعريف ماهية "الاعتداء الرقمي" أو حدود "الدفاع الشرعي" في عالم لا يعترف بالحدود المادية. ومن هنا، يسعى البحث إلى تفكيك العلاقة الجدلية بين التكنولوجيا والسياسة، موضحاً كيف أصبحت الخوارزميات وبروتوكولات التشفير أدوات جيوسياسية لا تقل أهمية عن الأسلحة التقليدية، بل وتتفوق عليها في قدرتها على تحقيق أهداف استراتيجية دون اللجوء إلى المواجهة العسكرية المباشرة.</w:t>
      </w:r>
    </w:p>
    <w:p w14:paraId="66B731C6" w14:textId="77777777" w:rsidR="004A6B7D" w:rsidRPr="00F56AD7" w:rsidRDefault="004A6B7D" w:rsidP="004A6B7D">
      <w:pPr>
        <w:bidi/>
        <w:rPr>
          <w:rFonts w:ascii="Simplified Arabic" w:hAnsi="Simplified Arabic" w:cs="Simplified Arabic"/>
          <w:sz w:val="28"/>
          <w:szCs w:val="28"/>
          <w:rtl/>
        </w:rPr>
      </w:pPr>
      <w:r w:rsidRPr="00F56AD7">
        <w:rPr>
          <w:rFonts w:ascii="Simplified Arabic" w:hAnsi="Simplified Arabic" w:cs="Simplified Arabic"/>
          <w:sz w:val="28"/>
          <w:szCs w:val="28"/>
          <w:rtl/>
        </w:rPr>
        <w:lastRenderedPageBreak/>
        <w:t>علاوة على ذلك، تركز الدراسة على رصد ملامح "القومية الرقمية" الصاعدة، حيث تسعى القوى الكبرى اليوم إلى توطين البيانات وبناء بوابات رقمية سيادية لضمان استقلاليتها المعلوماتية. هذا التوجه يعيد تشكيل خارطة التحالفات الدولية، حيث تظهر تكتلات تكنولوجية جديدة تعتمد في قوتها على مدى امتلاكها لتقنيات الذكاء الاصطناعي والقدرة على معالجة البيانات الضخمة، مما يجعل من السيطرة على "السيادة الرقمية" ضرورة حتمية للبقاء في صدارة الهرم الدولي، وليس مجرد خيار تقني تكميلي.</w:t>
      </w:r>
    </w:p>
    <w:p w14:paraId="1CFD6D98" w14:textId="77777777" w:rsidR="004A6B7D" w:rsidRPr="00F56AD7" w:rsidRDefault="004A6B7D" w:rsidP="004A6B7D">
      <w:pPr>
        <w:bidi/>
        <w:rPr>
          <w:rFonts w:ascii="Simplified Arabic" w:hAnsi="Simplified Arabic" w:cs="Simplified Arabic"/>
          <w:sz w:val="28"/>
          <w:szCs w:val="28"/>
          <w:rtl/>
        </w:rPr>
      </w:pPr>
      <w:r w:rsidRPr="00F56AD7">
        <w:rPr>
          <w:rFonts w:ascii="Simplified Arabic" w:hAnsi="Simplified Arabic" w:cs="Simplified Arabic"/>
          <w:sz w:val="28"/>
          <w:szCs w:val="28"/>
          <w:rtl/>
        </w:rPr>
        <w:t>إن هذا التحول الجذري في موازين القوى يفرض على الدول صياغة استراتيجيات استباقية تتجاوز مفاهيم الأمن القومي التقليدية</w:t>
      </w:r>
    </w:p>
    <w:p w14:paraId="416232F1" w14:textId="77777777" w:rsidR="004A6B7D" w:rsidRPr="00737F52" w:rsidRDefault="004A6B7D" w:rsidP="004A6B7D">
      <w:pPr>
        <w:bidi/>
        <w:rPr>
          <w:rFonts w:ascii="Simplified Arabic" w:hAnsi="Simplified Arabic" w:cs="Simplified Arabic"/>
          <w:sz w:val="28"/>
          <w:szCs w:val="28"/>
        </w:rPr>
      </w:pPr>
      <w:r w:rsidRPr="00F56AD7">
        <w:rPr>
          <w:rFonts w:ascii="Simplified Arabic" w:hAnsi="Simplified Arabic" w:cs="Simplified Arabic"/>
          <w:sz w:val="28"/>
          <w:szCs w:val="28"/>
          <w:rtl/>
        </w:rPr>
        <w:t xml:space="preserve"> </w:t>
      </w:r>
      <w:r w:rsidRPr="00737F52">
        <w:rPr>
          <w:rFonts w:ascii="Simplified Arabic" w:hAnsi="Simplified Arabic" w:cs="Simplified Arabic"/>
          <w:sz w:val="28"/>
          <w:szCs w:val="28"/>
          <w:rtl/>
        </w:rPr>
        <w:t xml:space="preserve">هيكلية الدولة القومية والسيادة الرقمية </w:t>
      </w:r>
    </w:p>
    <w:p w14:paraId="6F490F68" w14:textId="77777777" w:rsidR="004A6B7D" w:rsidRPr="00737F52" w:rsidRDefault="004A6B7D" w:rsidP="004A6B7D">
      <w:pPr>
        <w:bidi/>
        <w:rPr>
          <w:rFonts w:ascii="Simplified Arabic" w:hAnsi="Simplified Arabic" w:cs="Simplified Arabic"/>
          <w:sz w:val="28"/>
          <w:szCs w:val="28"/>
          <w:rtl/>
        </w:rPr>
      </w:pPr>
      <w:r w:rsidRPr="00737F52">
        <w:rPr>
          <w:rFonts w:ascii="Simplified Arabic" w:hAnsi="Simplified Arabic" w:cs="Simplified Arabic"/>
          <w:sz w:val="28"/>
          <w:szCs w:val="28"/>
          <w:rtl/>
        </w:rPr>
        <w:t xml:space="preserve"> يذهب المبحث الاول الى التركيز على الأسس النظرية والمفاهيمية التي تؤطر الامن </w:t>
      </w:r>
      <w:proofErr w:type="gramStart"/>
      <w:r w:rsidRPr="00737F52">
        <w:rPr>
          <w:rFonts w:ascii="Simplified Arabic" w:hAnsi="Simplified Arabic" w:cs="Simplified Arabic"/>
          <w:sz w:val="28"/>
          <w:szCs w:val="28"/>
          <w:rtl/>
        </w:rPr>
        <w:t>السيبراني  في</w:t>
      </w:r>
      <w:proofErr w:type="gramEnd"/>
      <w:r w:rsidRPr="00737F52">
        <w:rPr>
          <w:rFonts w:ascii="Simplified Arabic" w:hAnsi="Simplified Arabic" w:cs="Simplified Arabic"/>
          <w:sz w:val="28"/>
          <w:szCs w:val="28"/>
          <w:rtl/>
        </w:rPr>
        <w:t xml:space="preserve"> سياق العلاقات الدولية متناولا مفهوم السيادة الرقمية كركيزة أساسية للدولة المعاصرة، حيث يسلط الضوء على التحول من السيادة التقليدية المرتبطة بالجغرافيا إلى السيادة الافتراضية التي تفرضها الهيمنة التقنية</w:t>
      </w:r>
    </w:p>
    <w:p w14:paraId="60E0EA09" w14:textId="77777777" w:rsidR="004A6B7D" w:rsidRPr="00737F52" w:rsidRDefault="004A6B7D" w:rsidP="004A6B7D">
      <w:pPr>
        <w:bidi/>
        <w:rPr>
          <w:rFonts w:ascii="Simplified Arabic" w:hAnsi="Simplified Arabic" w:cs="Simplified Arabic"/>
          <w:sz w:val="28"/>
          <w:szCs w:val="28"/>
          <w:rtl/>
        </w:rPr>
      </w:pPr>
      <w:r w:rsidRPr="00737F52">
        <w:rPr>
          <w:rFonts w:ascii="Simplified Arabic" w:hAnsi="Simplified Arabic" w:cs="Simplified Arabic"/>
          <w:sz w:val="28"/>
          <w:szCs w:val="28"/>
          <w:rtl/>
        </w:rPr>
        <w:t xml:space="preserve">على البنى التحتية </w:t>
      </w:r>
      <w:proofErr w:type="spellStart"/>
      <w:proofErr w:type="gramStart"/>
      <w:r w:rsidRPr="00737F52">
        <w:rPr>
          <w:rFonts w:ascii="Simplified Arabic" w:hAnsi="Simplified Arabic" w:cs="Simplified Arabic"/>
          <w:sz w:val="28"/>
          <w:szCs w:val="28"/>
          <w:rtl/>
        </w:rPr>
        <w:t>للمعلومات.اما</w:t>
      </w:r>
      <w:proofErr w:type="spellEnd"/>
      <w:proofErr w:type="gramEnd"/>
      <w:r w:rsidRPr="00737F52">
        <w:rPr>
          <w:rFonts w:ascii="Simplified Arabic" w:hAnsi="Simplified Arabic" w:cs="Simplified Arabic"/>
          <w:sz w:val="28"/>
          <w:szCs w:val="28"/>
          <w:rtl/>
        </w:rPr>
        <w:t xml:space="preserve"> المبحث الثاني فينتقل إلى تحليل التحديات العملية التي تواجه الدول في إدارة الفضاء السيبراني، مستعرضاً كيفية تقاطع المصالح الوطنية مع الضغوطات العالمية، ومناقشاً دور المؤسسات الدولية في وضع معايير سلوك مسؤولة للدول في الفضاء الرقمي</w:t>
      </w:r>
    </w:p>
    <w:p w14:paraId="2F7F52C8" w14:textId="77777777" w:rsidR="004A6B7D" w:rsidRDefault="004A6B7D" w:rsidP="004A6B7D">
      <w:pPr>
        <w:bidi/>
        <w:rPr>
          <w:rFonts w:ascii="Simplified Arabic" w:hAnsi="Simplified Arabic" w:cs="Simplified Arabic"/>
          <w:sz w:val="28"/>
          <w:szCs w:val="28"/>
          <w:rtl/>
        </w:rPr>
      </w:pPr>
      <w:r w:rsidRPr="00737F52">
        <w:rPr>
          <w:rFonts w:ascii="Simplified Arabic" w:hAnsi="Simplified Arabic" w:cs="Simplified Arabic"/>
          <w:sz w:val="28"/>
          <w:szCs w:val="28"/>
          <w:rtl/>
        </w:rPr>
        <w:t>إذ يسعى هذا الجزء إلى تفكيك آليات التنسيق الدولي في مواجهة الهجمات السيبرانية العابرة للحدود، مع تقييم فعالية الأطر القانونية والتقنية القائمة في الحد من النزاعات الرقمية. وفي ختام الدراسة، يقدم المبحث الثالث استنتاجات جوهرية وتوصيات استراتيجية تهدف إلى تعزيز المرونة الوطنية، من خلال تبني سياسات استباقية تجمع بين تطوير القدرات الدفاعية المحلية وتعميق التعاون الأمني الإقليمي والدولي</w:t>
      </w:r>
      <w:r>
        <w:rPr>
          <w:rFonts w:ascii="Simplified Arabic" w:hAnsi="Simplified Arabic" w:cs="Simplified Arabic" w:hint="cs"/>
          <w:sz w:val="28"/>
          <w:szCs w:val="28"/>
          <w:rtl/>
        </w:rPr>
        <w:t>.</w:t>
      </w:r>
    </w:p>
    <w:p w14:paraId="2F11EEB1" w14:textId="77777777" w:rsidR="009D4815" w:rsidRDefault="009D4815"/>
    <w:sectPr w:rsidR="009D48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B7D"/>
    <w:rsid w:val="002D7BAF"/>
    <w:rsid w:val="004A6B7D"/>
    <w:rsid w:val="0062687B"/>
    <w:rsid w:val="008B4B3C"/>
    <w:rsid w:val="009D4815"/>
    <w:rsid w:val="00CB2903"/>
    <w:rsid w:val="00DD10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05F82"/>
  <w15:chartTrackingRefBased/>
  <w15:docId w15:val="{CA007DC5-DEE8-4E57-80A0-9508EC35C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6B7D"/>
  </w:style>
  <w:style w:type="paragraph" w:styleId="1">
    <w:name w:val="heading 1"/>
    <w:basedOn w:val="a"/>
    <w:next w:val="a"/>
    <w:link w:val="1Char"/>
    <w:uiPriority w:val="9"/>
    <w:qFormat/>
    <w:rsid w:val="004A6B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4A6B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4A6B7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4A6B7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4A6B7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4A6B7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A6B7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A6B7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A6B7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4A6B7D"/>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4A6B7D"/>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4A6B7D"/>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4A6B7D"/>
    <w:rPr>
      <w:rFonts w:eastAsiaTheme="majorEastAsia" w:cstheme="majorBidi"/>
      <w:i/>
      <w:iCs/>
      <w:color w:val="2F5496" w:themeColor="accent1" w:themeShade="BF"/>
    </w:rPr>
  </w:style>
  <w:style w:type="character" w:customStyle="1" w:styleId="5Char">
    <w:name w:val="عنوان 5 Char"/>
    <w:basedOn w:val="a0"/>
    <w:link w:val="5"/>
    <w:uiPriority w:val="9"/>
    <w:semiHidden/>
    <w:rsid w:val="004A6B7D"/>
    <w:rPr>
      <w:rFonts w:eastAsiaTheme="majorEastAsia" w:cstheme="majorBidi"/>
      <w:color w:val="2F5496" w:themeColor="accent1" w:themeShade="BF"/>
    </w:rPr>
  </w:style>
  <w:style w:type="character" w:customStyle="1" w:styleId="6Char">
    <w:name w:val="عنوان 6 Char"/>
    <w:basedOn w:val="a0"/>
    <w:link w:val="6"/>
    <w:uiPriority w:val="9"/>
    <w:semiHidden/>
    <w:rsid w:val="004A6B7D"/>
    <w:rPr>
      <w:rFonts w:eastAsiaTheme="majorEastAsia" w:cstheme="majorBidi"/>
      <w:i/>
      <w:iCs/>
      <w:color w:val="595959" w:themeColor="text1" w:themeTint="A6"/>
    </w:rPr>
  </w:style>
  <w:style w:type="character" w:customStyle="1" w:styleId="7Char">
    <w:name w:val="عنوان 7 Char"/>
    <w:basedOn w:val="a0"/>
    <w:link w:val="7"/>
    <w:uiPriority w:val="9"/>
    <w:semiHidden/>
    <w:rsid w:val="004A6B7D"/>
    <w:rPr>
      <w:rFonts w:eastAsiaTheme="majorEastAsia" w:cstheme="majorBidi"/>
      <w:color w:val="595959" w:themeColor="text1" w:themeTint="A6"/>
    </w:rPr>
  </w:style>
  <w:style w:type="character" w:customStyle="1" w:styleId="8Char">
    <w:name w:val="عنوان 8 Char"/>
    <w:basedOn w:val="a0"/>
    <w:link w:val="8"/>
    <w:uiPriority w:val="9"/>
    <w:semiHidden/>
    <w:rsid w:val="004A6B7D"/>
    <w:rPr>
      <w:rFonts w:eastAsiaTheme="majorEastAsia" w:cstheme="majorBidi"/>
      <w:i/>
      <w:iCs/>
      <w:color w:val="272727" w:themeColor="text1" w:themeTint="D8"/>
    </w:rPr>
  </w:style>
  <w:style w:type="character" w:customStyle="1" w:styleId="9Char">
    <w:name w:val="عنوان 9 Char"/>
    <w:basedOn w:val="a0"/>
    <w:link w:val="9"/>
    <w:uiPriority w:val="9"/>
    <w:semiHidden/>
    <w:rsid w:val="004A6B7D"/>
    <w:rPr>
      <w:rFonts w:eastAsiaTheme="majorEastAsia" w:cstheme="majorBidi"/>
      <w:color w:val="272727" w:themeColor="text1" w:themeTint="D8"/>
    </w:rPr>
  </w:style>
  <w:style w:type="paragraph" w:styleId="a3">
    <w:name w:val="Title"/>
    <w:basedOn w:val="a"/>
    <w:next w:val="a"/>
    <w:link w:val="Char"/>
    <w:uiPriority w:val="10"/>
    <w:qFormat/>
    <w:rsid w:val="004A6B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4A6B7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A6B7D"/>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4A6B7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A6B7D"/>
    <w:pPr>
      <w:spacing w:before="160"/>
      <w:jc w:val="center"/>
    </w:pPr>
    <w:rPr>
      <w:i/>
      <w:iCs/>
      <w:color w:val="404040" w:themeColor="text1" w:themeTint="BF"/>
    </w:rPr>
  </w:style>
  <w:style w:type="character" w:customStyle="1" w:styleId="Char1">
    <w:name w:val="اقتباس Char"/>
    <w:basedOn w:val="a0"/>
    <w:link w:val="a5"/>
    <w:uiPriority w:val="29"/>
    <w:rsid w:val="004A6B7D"/>
    <w:rPr>
      <w:i/>
      <w:iCs/>
      <w:color w:val="404040" w:themeColor="text1" w:themeTint="BF"/>
    </w:rPr>
  </w:style>
  <w:style w:type="paragraph" w:styleId="a6">
    <w:name w:val="List Paragraph"/>
    <w:basedOn w:val="a"/>
    <w:uiPriority w:val="34"/>
    <w:qFormat/>
    <w:rsid w:val="004A6B7D"/>
    <w:pPr>
      <w:ind w:left="720"/>
      <w:contextualSpacing/>
    </w:pPr>
  </w:style>
  <w:style w:type="character" w:styleId="a7">
    <w:name w:val="Intense Emphasis"/>
    <w:basedOn w:val="a0"/>
    <w:uiPriority w:val="21"/>
    <w:qFormat/>
    <w:rsid w:val="004A6B7D"/>
    <w:rPr>
      <w:i/>
      <w:iCs/>
      <w:color w:val="2F5496" w:themeColor="accent1" w:themeShade="BF"/>
    </w:rPr>
  </w:style>
  <w:style w:type="paragraph" w:styleId="a8">
    <w:name w:val="Intense Quote"/>
    <w:basedOn w:val="a"/>
    <w:next w:val="a"/>
    <w:link w:val="Char2"/>
    <w:uiPriority w:val="30"/>
    <w:qFormat/>
    <w:rsid w:val="004A6B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4A6B7D"/>
    <w:rPr>
      <w:i/>
      <w:iCs/>
      <w:color w:val="2F5496" w:themeColor="accent1" w:themeShade="BF"/>
    </w:rPr>
  </w:style>
  <w:style w:type="character" w:styleId="a9">
    <w:name w:val="Intense Reference"/>
    <w:basedOn w:val="a0"/>
    <w:uiPriority w:val="32"/>
    <w:qFormat/>
    <w:rsid w:val="004A6B7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771</Words>
  <Characters>4401</Characters>
  <Application>Microsoft Office Word</Application>
  <DocSecurity>0</DocSecurity>
  <Lines>36</Lines>
  <Paragraphs>10</Paragraphs>
  <ScaleCrop>false</ScaleCrop>
  <Company/>
  <LinksUpToDate>false</LinksUpToDate>
  <CharactersWithSpaces>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علي الشمري</dc:creator>
  <cp:keywords/>
  <dc:description/>
  <cp:lastModifiedBy>علي الشمري</cp:lastModifiedBy>
  <cp:revision>1</cp:revision>
  <dcterms:created xsi:type="dcterms:W3CDTF">2026-11-02T08:50:00Z</dcterms:created>
  <dcterms:modified xsi:type="dcterms:W3CDTF">2026-11-02T08:50:00Z</dcterms:modified>
</cp:coreProperties>
</file>